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9989D" w14:textId="77777777" w:rsidR="00C56B9B" w:rsidRPr="00440CE7" w:rsidRDefault="00C56B9B" w:rsidP="00C56B9B">
      <w:pPr>
        <w:jc w:val="center"/>
        <w:rPr>
          <w:sz w:val="36"/>
          <w:szCs w:val="36"/>
        </w:rPr>
      </w:pPr>
      <w:bookmarkStart w:id="0" w:name="_Hlk205994208"/>
      <w:bookmarkEnd w:id="0"/>
    </w:p>
    <w:p w14:paraId="7EB1C5FC" w14:textId="77777777" w:rsidR="00C56B9B" w:rsidRPr="00440CE7" w:rsidRDefault="00C56B9B" w:rsidP="00C56B9B">
      <w:pPr>
        <w:jc w:val="center"/>
        <w:rPr>
          <w:sz w:val="36"/>
          <w:szCs w:val="36"/>
        </w:rPr>
      </w:pPr>
    </w:p>
    <w:p w14:paraId="3909D611" w14:textId="77777777" w:rsidR="00C56B9B" w:rsidRPr="00440CE7" w:rsidRDefault="00C56B9B" w:rsidP="00C56B9B">
      <w:pPr>
        <w:jc w:val="center"/>
        <w:rPr>
          <w:sz w:val="36"/>
          <w:szCs w:val="36"/>
        </w:rPr>
      </w:pPr>
    </w:p>
    <w:p w14:paraId="5FB0B80B" w14:textId="77777777" w:rsidR="00C56B9B" w:rsidRPr="00440CE7" w:rsidRDefault="00C56B9B" w:rsidP="00C56B9B">
      <w:pPr>
        <w:jc w:val="center"/>
        <w:rPr>
          <w:b/>
          <w:bCs/>
          <w:sz w:val="40"/>
          <w:szCs w:val="40"/>
        </w:rPr>
      </w:pPr>
    </w:p>
    <w:p w14:paraId="4487F22E" w14:textId="77777777" w:rsidR="00C56B9B" w:rsidRPr="00440CE7" w:rsidRDefault="00C56B9B" w:rsidP="00C56B9B">
      <w:pPr>
        <w:jc w:val="center"/>
        <w:rPr>
          <w:b/>
          <w:bCs/>
          <w:sz w:val="40"/>
          <w:szCs w:val="40"/>
        </w:rPr>
      </w:pPr>
    </w:p>
    <w:p w14:paraId="44992C43" w14:textId="77777777" w:rsidR="00C56B9B" w:rsidRPr="00440CE7" w:rsidRDefault="00C56B9B" w:rsidP="00C56B9B">
      <w:pPr>
        <w:jc w:val="center"/>
        <w:rPr>
          <w:rFonts w:ascii="Arial" w:hAnsi="Arial" w:cs="Arial"/>
          <w:b/>
          <w:bCs/>
          <w:sz w:val="40"/>
          <w:szCs w:val="40"/>
        </w:rPr>
      </w:pPr>
      <w:r w:rsidRPr="00440CE7">
        <w:rPr>
          <w:rFonts w:ascii="Arial" w:hAnsi="Arial" w:cs="Arial"/>
          <w:b/>
          <w:bCs/>
          <w:sz w:val="40"/>
          <w:szCs w:val="40"/>
        </w:rPr>
        <w:t xml:space="preserve">Manual de Procesos y Procedimientos </w:t>
      </w:r>
    </w:p>
    <w:p w14:paraId="79E60743" w14:textId="2A0E54EB" w:rsidR="00C56B9B" w:rsidRPr="00440CE7" w:rsidRDefault="0062232E" w:rsidP="00C56B9B">
      <w:pPr>
        <w:jc w:val="center"/>
        <w:rPr>
          <w:rFonts w:ascii="Arial" w:hAnsi="Arial" w:cs="Arial"/>
          <w:b/>
          <w:bCs/>
          <w:sz w:val="40"/>
          <w:szCs w:val="40"/>
        </w:rPr>
      </w:pPr>
      <w:r>
        <w:rPr>
          <w:rFonts w:ascii="Arial" w:hAnsi="Arial" w:cs="Arial"/>
          <w:b/>
          <w:bCs/>
          <w:sz w:val="40"/>
          <w:szCs w:val="40"/>
        </w:rPr>
        <w:t xml:space="preserve">Dirección </w:t>
      </w:r>
      <w:r w:rsidR="00F32538">
        <w:rPr>
          <w:rFonts w:ascii="Arial" w:hAnsi="Arial" w:cs="Arial"/>
          <w:b/>
          <w:bCs/>
          <w:sz w:val="40"/>
          <w:szCs w:val="40"/>
        </w:rPr>
        <w:t xml:space="preserve">de </w:t>
      </w:r>
      <w:r w:rsidR="006C18D2">
        <w:rPr>
          <w:rFonts w:ascii="Arial" w:hAnsi="Arial" w:cs="Arial"/>
          <w:b/>
          <w:bCs/>
          <w:sz w:val="40"/>
          <w:szCs w:val="40"/>
        </w:rPr>
        <w:t>Administra</w:t>
      </w:r>
      <w:r w:rsidR="00F32538">
        <w:rPr>
          <w:rFonts w:ascii="Arial" w:hAnsi="Arial" w:cs="Arial"/>
          <w:b/>
          <w:bCs/>
          <w:sz w:val="40"/>
          <w:szCs w:val="40"/>
        </w:rPr>
        <w:t>ción</w:t>
      </w:r>
      <w:r w:rsidR="006C18D2">
        <w:rPr>
          <w:rFonts w:ascii="Arial" w:hAnsi="Arial" w:cs="Arial"/>
          <w:b/>
          <w:bCs/>
          <w:sz w:val="40"/>
          <w:szCs w:val="40"/>
        </w:rPr>
        <w:t xml:space="preserve"> Financiera Integra</w:t>
      </w:r>
      <w:r w:rsidR="00B36316">
        <w:rPr>
          <w:rFonts w:ascii="Arial" w:hAnsi="Arial" w:cs="Arial"/>
          <w:b/>
          <w:bCs/>
          <w:sz w:val="40"/>
          <w:szCs w:val="40"/>
        </w:rPr>
        <w:t>da</w:t>
      </w:r>
      <w:r w:rsidR="006C18D2">
        <w:rPr>
          <w:rFonts w:ascii="Arial" w:hAnsi="Arial" w:cs="Arial"/>
          <w:b/>
          <w:bCs/>
          <w:sz w:val="40"/>
          <w:szCs w:val="40"/>
        </w:rPr>
        <w:t xml:space="preserve"> Municipal</w:t>
      </w:r>
      <w:r w:rsidR="00AE16A3">
        <w:rPr>
          <w:rFonts w:ascii="Arial" w:hAnsi="Arial" w:cs="Arial"/>
          <w:b/>
          <w:bCs/>
          <w:sz w:val="40"/>
          <w:szCs w:val="40"/>
        </w:rPr>
        <w:t xml:space="preserve"> (Parte </w:t>
      </w:r>
      <w:r w:rsidR="009A7302">
        <w:rPr>
          <w:rFonts w:ascii="Arial" w:hAnsi="Arial" w:cs="Arial"/>
          <w:b/>
          <w:bCs/>
          <w:sz w:val="40"/>
          <w:szCs w:val="40"/>
        </w:rPr>
        <w:t>2</w:t>
      </w:r>
      <w:r w:rsidR="00AE16A3">
        <w:rPr>
          <w:rFonts w:ascii="Arial" w:hAnsi="Arial" w:cs="Arial"/>
          <w:b/>
          <w:bCs/>
          <w:sz w:val="40"/>
          <w:szCs w:val="40"/>
        </w:rPr>
        <w:t>)</w:t>
      </w:r>
    </w:p>
    <w:p w14:paraId="1E613714" w14:textId="77777777" w:rsidR="00C56B9B" w:rsidRPr="00440CE7" w:rsidRDefault="00C56B9B" w:rsidP="00C56B9B">
      <w:pPr>
        <w:rPr>
          <w:sz w:val="36"/>
          <w:szCs w:val="36"/>
        </w:rPr>
      </w:pPr>
    </w:p>
    <w:p w14:paraId="128AB576" w14:textId="77777777" w:rsidR="00C56B9B" w:rsidRPr="00440CE7" w:rsidRDefault="00C56B9B" w:rsidP="00C56B9B">
      <w:pPr>
        <w:rPr>
          <w:sz w:val="36"/>
          <w:szCs w:val="36"/>
        </w:rPr>
      </w:pPr>
    </w:p>
    <w:p w14:paraId="6E60365F" w14:textId="77777777" w:rsidR="00C56B9B" w:rsidRPr="00440CE7" w:rsidRDefault="00C56B9B" w:rsidP="00C56B9B">
      <w:pPr>
        <w:rPr>
          <w:sz w:val="36"/>
          <w:szCs w:val="36"/>
        </w:rPr>
      </w:pPr>
    </w:p>
    <w:p w14:paraId="7C12D7CA" w14:textId="77777777" w:rsidR="00C56B9B" w:rsidRPr="00440CE7" w:rsidRDefault="00C56B9B" w:rsidP="00C56B9B">
      <w:pPr>
        <w:jc w:val="center"/>
        <w:rPr>
          <w:sz w:val="36"/>
          <w:szCs w:val="36"/>
        </w:rPr>
      </w:pPr>
    </w:p>
    <w:p w14:paraId="3126B094" w14:textId="77777777" w:rsidR="00C56B9B" w:rsidRPr="00440CE7" w:rsidRDefault="00C56B9B" w:rsidP="00C56B9B">
      <w:pPr>
        <w:jc w:val="center"/>
        <w:rPr>
          <w:sz w:val="36"/>
          <w:szCs w:val="36"/>
        </w:rPr>
      </w:pPr>
    </w:p>
    <w:p w14:paraId="510C7F7D" w14:textId="77777777" w:rsidR="00C56B9B" w:rsidRPr="00440CE7" w:rsidRDefault="00C56B9B" w:rsidP="00C56B9B">
      <w:pPr>
        <w:jc w:val="center"/>
        <w:rPr>
          <w:sz w:val="36"/>
          <w:szCs w:val="36"/>
        </w:rPr>
      </w:pPr>
    </w:p>
    <w:p w14:paraId="6C8975C1" w14:textId="4DE15CB4" w:rsidR="00C56B9B" w:rsidRPr="00440CE7" w:rsidRDefault="00C56B9B" w:rsidP="00C56B9B">
      <w:pPr>
        <w:jc w:val="center"/>
        <w:rPr>
          <w:rFonts w:ascii="Arial" w:hAnsi="Arial" w:cs="Arial"/>
          <w:sz w:val="36"/>
          <w:szCs w:val="36"/>
        </w:rPr>
      </w:pPr>
      <w:r w:rsidRPr="00440CE7">
        <w:rPr>
          <w:rFonts w:ascii="Arial" w:hAnsi="Arial" w:cs="Arial"/>
          <w:sz w:val="36"/>
          <w:szCs w:val="36"/>
        </w:rPr>
        <w:t xml:space="preserve">Dirección </w:t>
      </w:r>
      <w:r w:rsidR="00F32538">
        <w:rPr>
          <w:rFonts w:ascii="Arial" w:hAnsi="Arial" w:cs="Arial"/>
          <w:sz w:val="36"/>
          <w:szCs w:val="36"/>
        </w:rPr>
        <w:t xml:space="preserve">de </w:t>
      </w:r>
      <w:r w:rsidR="006C18D2">
        <w:rPr>
          <w:rFonts w:ascii="Arial" w:hAnsi="Arial" w:cs="Arial"/>
          <w:sz w:val="36"/>
          <w:szCs w:val="36"/>
        </w:rPr>
        <w:t>Administra</w:t>
      </w:r>
      <w:r w:rsidR="00F32538">
        <w:rPr>
          <w:rFonts w:ascii="Arial" w:hAnsi="Arial" w:cs="Arial"/>
          <w:sz w:val="36"/>
          <w:szCs w:val="36"/>
        </w:rPr>
        <w:t>ción</w:t>
      </w:r>
      <w:r w:rsidR="006C18D2">
        <w:rPr>
          <w:rFonts w:ascii="Arial" w:hAnsi="Arial" w:cs="Arial"/>
          <w:sz w:val="36"/>
          <w:szCs w:val="36"/>
        </w:rPr>
        <w:t xml:space="preserve"> Financiera Integra</w:t>
      </w:r>
      <w:r w:rsidR="00B36316">
        <w:rPr>
          <w:rFonts w:ascii="Arial" w:hAnsi="Arial" w:cs="Arial"/>
          <w:sz w:val="36"/>
          <w:szCs w:val="36"/>
        </w:rPr>
        <w:t xml:space="preserve">da </w:t>
      </w:r>
      <w:r w:rsidR="006C18D2">
        <w:rPr>
          <w:rFonts w:ascii="Arial" w:hAnsi="Arial" w:cs="Arial"/>
          <w:sz w:val="36"/>
          <w:szCs w:val="36"/>
        </w:rPr>
        <w:t>Municipal</w:t>
      </w:r>
    </w:p>
    <w:p w14:paraId="55A22136" w14:textId="0CC5B844" w:rsidR="00C56B9B" w:rsidRDefault="00C56B9B" w:rsidP="00C56B9B">
      <w:pPr>
        <w:jc w:val="center"/>
        <w:rPr>
          <w:rFonts w:ascii="Arial" w:hAnsi="Arial" w:cs="Arial"/>
          <w:sz w:val="36"/>
          <w:szCs w:val="36"/>
        </w:rPr>
      </w:pPr>
      <w:r w:rsidRPr="00440CE7">
        <w:rPr>
          <w:rFonts w:ascii="Arial" w:hAnsi="Arial" w:cs="Arial"/>
          <w:sz w:val="36"/>
          <w:szCs w:val="36"/>
        </w:rPr>
        <w:t>San Lucas Sacatepéquez</w:t>
      </w:r>
      <w:r w:rsidR="008E7159">
        <w:rPr>
          <w:rFonts w:ascii="Arial" w:hAnsi="Arial" w:cs="Arial"/>
          <w:sz w:val="36"/>
          <w:szCs w:val="36"/>
        </w:rPr>
        <w:t>,</w:t>
      </w:r>
      <w:r w:rsidRPr="00440CE7">
        <w:rPr>
          <w:rFonts w:ascii="Arial" w:hAnsi="Arial" w:cs="Arial"/>
          <w:sz w:val="36"/>
          <w:szCs w:val="36"/>
        </w:rPr>
        <w:t xml:space="preserve"> </w:t>
      </w:r>
      <w:r w:rsidR="006E1FA7">
        <w:rPr>
          <w:rFonts w:ascii="Arial" w:hAnsi="Arial" w:cs="Arial"/>
          <w:sz w:val="36"/>
          <w:szCs w:val="36"/>
        </w:rPr>
        <w:t>Julio</w:t>
      </w:r>
      <w:r w:rsidRPr="00440CE7">
        <w:rPr>
          <w:rFonts w:ascii="Arial" w:hAnsi="Arial" w:cs="Arial"/>
          <w:sz w:val="36"/>
          <w:szCs w:val="36"/>
        </w:rPr>
        <w:t xml:space="preserve"> 2025</w:t>
      </w:r>
    </w:p>
    <w:p w14:paraId="0BDF7CF1" w14:textId="77777777" w:rsidR="00BF6041" w:rsidRDefault="00BF6041" w:rsidP="00C56B9B">
      <w:pPr>
        <w:jc w:val="center"/>
        <w:rPr>
          <w:rFonts w:ascii="Arial" w:hAnsi="Arial" w:cs="Arial"/>
          <w:sz w:val="36"/>
          <w:szCs w:val="36"/>
        </w:rPr>
      </w:pPr>
    </w:p>
    <w:sdt>
      <w:sdtPr>
        <w:rPr>
          <w:rFonts w:asciiTheme="minorHAnsi" w:eastAsiaTheme="minorHAnsi" w:hAnsiTheme="minorHAnsi" w:cstheme="minorBidi"/>
          <w:color w:val="auto"/>
          <w:kern w:val="2"/>
          <w:sz w:val="24"/>
          <w:szCs w:val="24"/>
          <w:lang w:val="es-GT"/>
          <w14:ligatures w14:val="standardContextual"/>
        </w:rPr>
        <w:id w:val="670220657"/>
        <w:docPartObj>
          <w:docPartGallery w:val="Table of Contents"/>
          <w:docPartUnique/>
        </w:docPartObj>
      </w:sdtPr>
      <w:sdtEndPr>
        <w:rPr>
          <w:b/>
          <w:bCs/>
          <w:noProof/>
        </w:rPr>
      </w:sdtEndPr>
      <w:sdtContent>
        <w:p w14:paraId="2B091BE4" w14:textId="42AAE774" w:rsidR="00BF6041" w:rsidRPr="006C18D2" w:rsidRDefault="00BF6041">
          <w:pPr>
            <w:pStyle w:val="TtuloTDC"/>
            <w:rPr>
              <w:lang w:val="es-GT"/>
            </w:rPr>
          </w:pPr>
          <w:r w:rsidRPr="006C18D2">
            <w:rPr>
              <w:lang w:val="es-GT"/>
            </w:rPr>
            <w:t>Contenido</w:t>
          </w:r>
        </w:p>
        <w:p w14:paraId="564DA02C" w14:textId="66291F6B" w:rsidR="00CB5EAF" w:rsidRDefault="00BF6041">
          <w:pPr>
            <w:pStyle w:val="TDC1"/>
            <w:tabs>
              <w:tab w:val="right" w:leader="dot" w:pos="9350"/>
            </w:tabs>
            <w:rPr>
              <w:rFonts w:eastAsiaTheme="minorEastAsia"/>
              <w:noProof/>
              <w:lang w:val="en-US"/>
            </w:rPr>
          </w:pPr>
          <w:r>
            <w:fldChar w:fldCharType="begin"/>
          </w:r>
          <w:r>
            <w:instrText xml:space="preserve"> TOC \o "1-3" \h \z \u </w:instrText>
          </w:r>
          <w:r>
            <w:fldChar w:fldCharType="separate"/>
          </w:r>
          <w:hyperlink w:anchor="_Toc206445201" w:history="1">
            <w:r w:rsidR="00CB5EAF" w:rsidRPr="001132DA">
              <w:rPr>
                <w:rStyle w:val="Hipervnculo"/>
                <w:rFonts w:ascii="Arial" w:hAnsi="Arial" w:cs="Arial"/>
                <w:b/>
                <w:bCs/>
                <w:noProof/>
              </w:rPr>
              <w:t>Antecedentes</w:t>
            </w:r>
            <w:r w:rsidR="00CB5EAF">
              <w:rPr>
                <w:noProof/>
                <w:webHidden/>
              </w:rPr>
              <w:tab/>
            </w:r>
            <w:r w:rsidR="00CB5EAF">
              <w:rPr>
                <w:noProof/>
                <w:webHidden/>
              </w:rPr>
              <w:fldChar w:fldCharType="begin"/>
            </w:r>
            <w:r w:rsidR="00CB5EAF">
              <w:rPr>
                <w:noProof/>
                <w:webHidden/>
              </w:rPr>
              <w:instrText xml:space="preserve"> PAGEREF _Toc206445201 \h </w:instrText>
            </w:r>
            <w:r w:rsidR="00CB5EAF">
              <w:rPr>
                <w:noProof/>
                <w:webHidden/>
              </w:rPr>
            </w:r>
            <w:r w:rsidR="00CB5EAF">
              <w:rPr>
                <w:noProof/>
                <w:webHidden/>
              </w:rPr>
              <w:fldChar w:fldCharType="separate"/>
            </w:r>
            <w:r w:rsidR="00CB5EAF">
              <w:rPr>
                <w:noProof/>
                <w:webHidden/>
              </w:rPr>
              <w:t>3</w:t>
            </w:r>
            <w:r w:rsidR="00CB5EAF">
              <w:rPr>
                <w:noProof/>
                <w:webHidden/>
              </w:rPr>
              <w:fldChar w:fldCharType="end"/>
            </w:r>
          </w:hyperlink>
        </w:p>
        <w:p w14:paraId="7B068BE7" w14:textId="75F35405" w:rsidR="00CB5EAF" w:rsidRDefault="00CB5EAF">
          <w:pPr>
            <w:pStyle w:val="TDC1"/>
            <w:tabs>
              <w:tab w:val="right" w:leader="dot" w:pos="9350"/>
            </w:tabs>
            <w:rPr>
              <w:rFonts w:eastAsiaTheme="minorEastAsia"/>
              <w:noProof/>
              <w:lang w:val="en-US"/>
            </w:rPr>
          </w:pPr>
          <w:hyperlink w:anchor="_Toc206445202" w:history="1">
            <w:r w:rsidRPr="001132DA">
              <w:rPr>
                <w:rStyle w:val="Hipervnculo"/>
                <w:rFonts w:ascii="Arial" w:hAnsi="Arial" w:cs="Arial"/>
                <w:b/>
                <w:bCs/>
                <w:noProof/>
              </w:rPr>
              <w:t>Objetivo</w:t>
            </w:r>
            <w:r>
              <w:rPr>
                <w:noProof/>
                <w:webHidden/>
              </w:rPr>
              <w:tab/>
            </w:r>
            <w:r>
              <w:rPr>
                <w:noProof/>
                <w:webHidden/>
              </w:rPr>
              <w:fldChar w:fldCharType="begin"/>
            </w:r>
            <w:r>
              <w:rPr>
                <w:noProof/>
                <w:webHidden/>
              </w:rPr>
              <w:instrText xml:space="preserve"> PAGEREF _Toc206445202 \h </w:instrText>
            </w:r>
            <w:r>
              <w:rPr>
                <w:noProof/>
                <w:webHidden/>
              </w:rPr>
            </w:r>
            <w:r>
              <w:rPr>
                <w:noProof/>
                <w:webHidden/>
              </w:rPr>
              <w:fldChar w:fldCharType="separate"/>
            </w:r>
            <w:r>
              <w:rPr>
                <w:noProof/>
                <w:webHidden/>
              </w:rPr>
              <w:t>3</w:t>
            </w:r>
            <w:r>
              <w:rPr>
                <w:noProof/>
                <w:webHidden/>
              </w:rPr>
              <w:fldChar w:fldCharType="end"/>
            </w:r>
          </w:hyperlink>
        </w:p>
        <w:p w14:paraId="4532078A" w14:textId="6788FAF5" w:rsidR="00CB5EAF" w:rsidRDefault="00CB5EAF">
          <w:pPr>
            <w:pStyle w:val="TDC1"/>
            <w:tabs>
              <w:tab w:val="right" w:leader="dot" w:pos="9350"/>
            </w:tabs>
            <w:rPr>
              <w:rFonts w:eastAsiaTheme="minorEastAsia"/>
              <w:noProof/>
              <w:lang w:val="en-US"/>
            </w:rPr>
          </w:pPr>
          <w:hyperlink w:anchor="_Toc206445203" w:history="1">
            <w:r w:rsidRPr="001132DA">
              <w:rPr>
                <w:rStyle w:val="Hipervnculo"/>
                <w:rFonts w:ascii="Arial" w:hAnsi="Arial" w:cs="Arial"/>
                <w:b/>
                <w:bCs/>
                <w:noProof/>
              </w:rPr>
              <w:t>Metodología</w:t>
            </w:r>
            <w:r>
              <w:rPr>
                <w:noProof/>
                <w:webHidden/>
              </w:rPr>
              <w:tab/>
            </w:r>
            <w:r>
              <w:rPr>
                <w:noProof/>
                <w:webHidden/>
              </w:rPr>
              <w:fldChar w:fldCharType="begin"/>
            </w:r>
            <w:r>
              <w:rPr>
                <w:noProof/>
                <w:webHidden/>
              </w:rPr>
              <w:instrText xml:space="preserve"> PAGEREF _Toc206445203 \h </w:instrText>
            </w:r>
            <w:r>
              <w:rPr>
                <w:noProof/>
                <w:webHidden/>
              </w:rPr>
            </w:r>
            <w:r>
              <w:rPr>
                <w:noProof/>
                <w:webHidden/>
              </w:rPr>
              <w:fldChar w:fldCharType="separate"/>
            </w:r>
            <w:r>
              <w:rPr>
                <w:noProof/>
                <w:webHidden/>
              </w:rPr>
              <w:t>4</w:t>
            </w:r>
            <w:r>
              <w:rPr>
                <w:noProof/>
                <w:webHidden/>
              </w:rPr>
              <w:fldChar w:fldCharType="end"/>
            </w:r>
          </w:hyperlink>
        </w:p>
        <w:p w14:paraId="2B582542" w14:textId="4AC09237" w:rsidR="00CB5EAF" w:rsidRDefault="00CB5EAF">
          <w:pPr>
            <w:pStyle w:val="TDC1"/>
            <w:tabs>
              <w:tab w:val="right" w:leader="dot" w:pos="9350"/>
            </w:tabs>
            <w:rPr>
              <w:rFonts w:eastAsiaTheme="minorEastAsia"/>
              <w:noProof/>
              <w:lang w:val="en-US"/>
            </w:rPr>
          </w:pPr>
          <w:hyperlink w:anchor="_Toc206445204" w:history="1">
            <w:r w:rsidRPr="001132DA">
              <w:rPr>
                <w:rStyle w:val="Hipervnculo"/>
                <w:rFonts w:ascii="Arial" w:hAnsi="Arial" w:cs="Arial"/>
                <w:b/>
                <w:bCs/>
                <w:noProof/>
              </w:rPr>
              <w:t>Diagrama por niveles</w:t>
            </w:r>
            <w:r>
              <w:rPr>
                <w:noProof/>
                <w:webHidden/>
              </w:rPr>
              <w:tab/>
            </w:r>
            <w:r>
              <w:rPr>
                <w:noProof/>
                <w:webHidden/>
              </w:rPr>
              <w:fldChar w:fldCharType="begin"/>
            </w:r>
            <w:r>
              <w:rPr>
                <w:noProof/>
                <w:webHidden/>
              </w:rPr>
              <w:instrText xml:space="preserve"> PAGEREF _Toc206445204 \h </w:instrText>
            </w:r>
            <w:r>
              <w:rPr>
                <w:noProof/>
                <w:webHidden/>
              </w:rPr>
            </w:r>
            <w:r>
              <w:rPr>
                <w:noProof/>
                <w:webHidden/>
              </w:rPr>
              <w:fldChar w:fldCharType="separate"/>
            </w:r>
            <w:r>
              <w:rPr>
                <w:noProof/>
                <w:webHidden/>
              </w:rPr>
              <w:t>4</w:t>
            </w:r>
            <w:r>
              <w:rPr>
                <w:noProof/>
                <w:webHidden/>
              </w:rPr>
              <w:fldChar w:fldCharType="end"/>
            </w:r>
          </w:hyperlink>
        </w:p>
        <w:p w14:paraId="6F9A0C92" w14:textId="5EE5DF54" w:rsidR="00CB5EAF" w:rsidRDefault="00CB5EAF">
          <w:pPr>
            <w:pStyle w:val="TDC1"/>
            <w:tabs>
              <w:tab w:val="right" w:leader="dot" w:pos="9350"/>
            </w:tabs>
            <w:rPr>
              <w:rFonts w:eastAsiaTheme="minorEastAsia"/>
              <w:noProof/>
              <w:lang w:val="en-US"/>
            </w:rPr>
          </w:pPr>
          <w:hyperlink w:anchor="_Toc206445205" w:history="1">
            <w:r w:rsidRPr="001132DA">
              <w:rPr>
                <w:rStyle w:val="Hipervnculo"/>
                <w:b/>
                <w:bCs/>
                <w:noProof/>
              </w:rPr>
              <w:t>Departamento de Compras y Adquisiciones</w:t>
            </w:r>
            <w:r>
              <w:rPr>
                <w:noProof/>
                <w:webHidden/>
              </w:rPr>
              <w:tab/>
            </w:r>
            <w:r>
              <w:rPr>
                <w:noProof/>
                <w:webHidden/>
              </w:rPr>
              <w:fldChar w:fldCharType="begin"/>
            </w:r>
            <w:r>
              <w:rPr>
                <w:noProof/>
                <w:webHidden/>
              </w:rPr>
              <w:instrText xml:space="preserve"> PAGEREF _Toc206445205 \h </w:instrText>
            </w:r>
            <w:r>
              <w:rPr>
                <w:noProof/>
                <w:webHidden/>
              </w:rPr>
            </w:r>
            <w:r>
              <w:rPr>
                <w:noProof/>
                <w:webHidden/>
              </w:rPr>
              <w:fldChar w:fldCharType="separate"/>
            </w:r>
            <w:r>
              <w:rPr>
                <w:noProof/>
                <w:webHidden/>
              </w:rPr>
              <w:t>14</w:t>
            </w:r>
            <w:r>
              <w:rPr>
                <w:noProof/>
                <w:webHidden/>
              </w:rPr>
              <w:fldChar w:fldCharType="end"/>
            </w:r>
          </w:hyperlink>
        </w:p>
        <w:p w14:paraId="03E134B4" w14:textId="56D470AA" w:rsidR="00CB5EAF" w:rsidRDefault="00CB5EAF">
          <w:pPr>
            <w:pStyle w:val="TDC1"/>
            <w:tabs>
              <w:tab w:val="right" w:leader="dot" w:pos="9350"/>
            </w:tabs>
            <w:rPr>
              <w:rFonts w:eastAsiaTheme="minorEastAsia"/>
              <w:noProof/>
              <w:lang w:val="en-US"/>
            </w:rPr>
          </w:pPr>
          <w:hyperlink w:anchor="_Toc206445206" w:history="1">
            <w:r w:rsidRPr="001132DA">
              <w:rPr>
                <w:rStyle w:val="Hipervnculo"/>
                <w:b/>
                <w:bCs/>
                <w:noProof/>
              </w:rPr>
              <w:t>Unidad de Administración de Baja Cuantía</w:t>
            </w:r>
            <w:r>
              <w:rPr>
                <w:noProof/>
                <w:webHidden/>
              </w:rPr>
              <w:tab/>
            </w:r>
            <w:r>
              <w:rPr>
                <w:noProof/>
                <w:webHidden/>
              </w:rPr>
              <w:fldChar w:fldCharType="begin"/>
            </w:r>
            <w:r>
              <w:rPr>
                <w:noProof/>
                <w:webHidden/>
              </w:rPr>
              <w:instrText xml:space="preserve"> PAGEREF _Toc206445206 \h </w:instrText>
            </w:r>
            <w:r>
              <w:rPr>
                <w:noProof/>
                <w:webHidden/>
              </w:rPr>
            </w:r>
            <w:r>
              <w:rPr>
                <w:noProof/>
                <w:webHidden/>
              </w:rPr>
              <w:fldChar w:fldCharType="separate"/>
            </w:r>
            <w:r>
              <w:rPr>
                <w:noProof/>
                <w:webHidden/>
              </w:rPr>
              <w:t>14</w:t>
            </w:r>
            <w:r>
              <w:rPr>
                <w:noProof/>
                <w:webHidden/>
              </w:rPr>
              <w:fldChar w:fldCharType="end"/>
            </w:r>
          </w:hyperlink>
        </w:p>
        <w:p w14:paraId="71AF9403" w14:textId="3D1CE7E6" w:rsidR="00CB5EAF" w:rsidRDefault="00CB5EAF">
          <w:pPr>
            <w:pStyle w:val="TDC1"/>
            <w:tabs>
              <w:tab w:val="right" w:leader="dot" w:pos="9350"/>
            </w:tabs>
            <w:rPr>
              <w:rFonts w:eastAsiaTheme="minorEastAsia"/>
              <w:noProof/>
              <w:lang w:val="en-US"/>
            </w:rPr>
          </w:pPr>
          <w:hyperlink w:anchor="_Toc206445207" w:history="1">
            <w:r w:rsidRPr="001132DA">
              <w:rPr>
                <w:rStyle w:val="Hipervnculo"/>
                <w:b/>
                <w:bCs/>
                <w:noProof/>
              </w:rPr>
              <w:t>Unidad de Licitación y Cotización</w:t>
            </w:r>
            <w:r>
              <w:rPr>
                <w:noProof/>
                <w:webHidden/>
              </w:rPr>
              <w:tab/>
            </w:r>
            <w:r>
              <w:rPr>
                <w:noProof/>
                <w:webHidden/>
              </w:rPr>
              <w:fldChar w:fldCharType="begin"/>
            </w:r>
            <w:r>
              <w:rPr>
                <w:noProof/>
                <w:webHidden/>
              </w:rPr>
              <w:instrText xml:space="preserve"> PAGEREF _Toc206445207 \h </w:instrText>
            </w:r>
            <w:r>
              <w:rPr>
                <w:noProof/>
                <w:webHidden/>
              </w:rPr>
            </w:r>
            <w:r>
              <w:rPr>
                <w:noProof/>
                <w:webHidden/>
              </w:rPr>
              <w:fldChar w:fldCharType="separate"/>
            </w:r>
            <w:r>
              <w:rPr>
                <w:noProof/>
                <w:webHidden/>
              </w:rPr>
              <w:t>14</w:t>
            </w:r>
            <w:r>
              <w:rPr>
                <w:noProof/>
                <w:webHidden/>
              </w:rPr>
              <w:fldChar w:fldCharType="end"/>
            </w:r>
          </w:hyperlink>
        </w:p>
        <w:p w14:paraId="77CE20E3" w14:textId="2CED9C19" w:rsidR="00CB5EAF" w:rsidRDefault="00CB5EAF">
          <w:pPr>
            <w:pStyle w:val="TDC1"/>
            <w:tabs>
              <w:tab w:val="right" w:leader="dot" w:pos="9350"/>
            </w:tabs>
            <w:rPr>
              <w:rFonts w:eastAsiaTheme="minorEastAsia"/>
              <w:noProof/>
              <w:lang w:val="en-US"/>
            </w:rPr>
          </w:pPr>
          <w:hyperlink w:anchor="_Toc206445208" w:history="1">
            <w:r w:rsidRPr="001132DA">
              <w:rPr>
                <w:rStyle w:val="Hipervnculo"/>
                <w:b/>
                <w:bCs/>
                <w:noProof/>
              </w:rPr>
              <w:t>Unidad de Oferta Electrónica</w:t>
            </w:r>
            <w:r>
              <w:rPr>
                <w:noProof/>
                <w:webHidden/>
              </w:rPr>
              <w:tab/>
            </w:r>
            <w:r>
              <w:rPr>
                <w:noProof/>
                <w:webHidden/>
              </w:rPr>
              <w:fldChar w:fldCharType="begin"/>
            </w:r>
            <w:r>
              <w:rPr>
                <w:noProof/>
                <w:webHidden/>
              </w:rPr>
              <w:instrText xml:space="preserve"> PAGEREF _Toc206445208 \h </w:instrText>
            </w:r>
            <w:r>
              <w:rPr>
                <w:noProof/>
                <w:webHidden/>
              </w:rPr>
            </w:r>
            <w:r>
              <w:rPr>
                <w:noProof/>
                <w:webHidden/>
              </w:rPr>
              <w:fldChar w:fldCharType="separate"/>
            </w:r>
            <w:r>
              <w:rPr>
                <w:noProof/>
                <w:webHidden/>
              </w:rPr>
              <w:t>14</w:t>
            </w:r>
            <w:r>
              <w:rPr>
                <w:noProof/>
                <w:webHidden/>
              </w:rPr>
              <w:fldChar w:fldCharType="end"/>
            </w:r>
          </w:hyperlink>
        </w:p>
        <w:p w14:paraId="39D09096" w14:textId="7A4FA843" w:rsidR="00CB5EAF" w:rsidRDefault="00CB5EAF">
          <w:pPr>
            <w:pStyle w:val="TDC1"/>
            <w:tabs>
              <w:tab w:val="right" w:leader="dot" w:pos="9350"/>
            </w:tabs>
            <w:rPr>
              <w:rFonts w:eastAsiaTheme="minorEastAsia"/>
              <w:noProof/>
              <w:lang w:val="en-US"/>
            </w:rPr>
          </w:pPr>
          <w:hyperlink w:anchor="_Toc206445209" w:history="1">
            <w:r w:rsidRPr="001132DA">
              <w:rPr>
                <w:rStyle w:val="Hipervnculo"/>
                <w:b/>
                <w:bCs/>
                <w:noProof/>
              </w:rPr>
              <w:t>Departamento de Compras y Adquisiciones</w:t>
            </w:r>
            <w:r>
              <w:rPr>
                <w:noProof/>
                <w:webHidden/>
              </w:rPr>
              <w:tab/>
            </w:r>
            <w:r>
              <w:rPr>
                <w:noProof/>
                <w:webHidden/>
              </w:rPr>
              <w:fldChar w:fldCharType="begin"/>
            </w:r>
            <w:r>
              <w:rPr>
                <w:noProof/>
                <w:webHidden/>
              </w:rPr>
              <w:instrText xml:space="preserve"> PAGEREF _Toc206445209 \h </w:instrText>
            </w:r>
            <w:r>
              <w:rPr>
                <w:noProof/>
                <w:webHidden/>
              </w:rPr>
            </w:r>
            <w:r>
              <w:rPr>
                <w:noProof/>
                <w:webHidden/>
              </w:rPr>
              <w:fldChar w:fldCharType="separate"/>
            </w:r>
            <w:r>
              <w:rPr>
                <w:noProof/>
                <w:webHidden/>
              </w:rPr>
              <w:t>14</w:t>
            </w:r>
            <w:r>
              <w:rPr>
                <w:noProof/>
                <w:webHidden/>
              </w:rPr>
              <w:fldChar w:fldCharType="end"/>
            </w:r>
          </w:hyperlink>
        </w:p>
        <w:p w14:paraId="1147A888" w14:textId="0B47AA6D" w:rsidR="00CB5EAF" w:rsidRDefault="00CB5EAF">
          <w:pPr>
            <w:pStyle w:val="TDC1"/>
            <w:tabs>
              <w:tab w:val="right" w:leader="dot" w:pos="9350"/>
            </w:tabs>
            <w:rPr>
              <w:rFonts w:eastAsiaTheme="minorEastAsia"/>
              <w:noProof/>
              <w:lang w:val="en-US"/>
            </w:rPr>
          </w:pPr>
          <w:hyperlink w:anchor="_Toc206445210" w:history="1">
            <w:r w:rsidRPr="001132DA">
              <w:rPr>
                <w:rStyle w:val="Hipervnculo"/>
                <w:b/>
                <w:bCs/>
                <w:noProof/>
              </w:rPr>
              <w:t>Departamento de IUSI</w:t>
            </w:r>
            <w:r>
              <w:rPr>
                <w:noProof/>
                <w:webHidden/>
              </w:rPr>
              <w:tab/>
            </w:r>
            <w:r>
              <w:rPr>
                <w:noProof/>
                <w:webHidden/>
              </w:rPr>
              <w:fldChar w:fldCharType="begin"/>
            </w:r>
            <w:r>
              <w:rPr>
                <w:noProof/>
                <w:webHidden/>
              </w:rPr>
              <w:instrText xml:space="preserve"> PAGEREF _Toc206445210 \h </w:instrText>
            </w:r>
            <w:r>
              <w:rPr>
                <w:noProof/>
                <w:webHidden/>
              </w:rPr>
            </w:r>
            <w:r>
              <w:rPr>
                <w:noProof/>
                <w:webHidden/>
              </w:rPr>
              <w:fldChar w:fldCharType="separate"/>
            </w:r>
            <w:r>
              <w:rPr>
                <w:noProof/>
                <w:webHidden/>
              </w:rPr>
              <w:t>15</w:t>
            </w:r>
            <w:r>
              <w:rPr>
                <w:noProof/>
                <w:webHidden/>
              </w:rPr>
              <w:fldChar w:fldCharType="end"/>
            </w:r>
          </w:hyperlink>
        </w:p>
        <w:p w14:paraId="05191B50" w14:textId="5C8A9727" w:rsidR="00CB5EAF" w:rsidRDefault="00CB5EAF">
          <w:pPr>
            <w:pStyle w:val="TDC1"/>
            <w:tabs>
              <w:tab w:val="right" w:leader="dot" w:pos="9350"/>
            </w:tabs>
            <w:rPr>
              <w:rFonts w:eastAsiaTheme="minorEastAsia"/>
              <w:noProof/>
              <w:lang w:val="en-US"/>
            </w:rPr>
          </w:pPr>
          <w:hyperlink w:anchor="_Toc206445211" w:history="1">
            <w:r w:rsidRPr="001132DA">
              <w:rPr>
                <w:rStyle w:val="Hipervnculo"/>
                <w:b/>
                <w:bCs/>
                <w:noProof/>
              </w:rPr>
              <w:t>Unidad de Atención al Vecino</w:t>
            </w:r>
            <w:r>
              <w:rPr>
                <w:noProof/>
                <w:webHidden/>
              </w:rPr>
              <w:tab/>
            </w:r>
            <w:r>
              <w:rPr>
                <w:noProof/>
                <w:webHidden/>
              </w:rPr>
              <w:fldChar w:fldCharType="begin"/>
            </w:r>
            <w:r>
              <w:rPr>
                <w:noProof/>
                <w:webHidden/>
              </w:rPr>
              <w:instrText xml:space="preserve"> PAGEREF _Toc206445211 \h </w:instrText>
            </w:r>
            <w:r>
              <w:rPr>
                <w:noProof/>
                <w:webHidden/>
              </w:rPr>
            </w:r>
            <w:r>
              <w:rPr>
                <w:noProof/>
                <w:webHidden/>
              </w:rPr>
              <w:fldChar w:fldCharType="separate"/>
            </w:r>
            <w:r>
              <w:rPr>
                <w:noProof/>
                <w:webHidden/>
              </w:rPr>
              <w:t>15</w:t>
            </w:r>
            <w:r>
              <w:rPr>
                <w:noProof/>
                <w:webHidden/>
              </w:rPr>
              <w:fldChar w:fldCharType="end"/>
            </w:r>
          </w:hyperlink>
        </w:p>
        <w:p w14:paraId="2F397E7E" w14:textId="5C1925AE" w:rsidR="00CB5EAF" w:rsidRDefault="00CB5EAF">
          <w:pPr>
            <w:pStyle w:val="TDC1"/>
            <w:tabs>
              <w:tab w:val="right" w:leader="dot" w:pos="9350"/>
            </w:tabs>
            <w:rPr>
              <w:rFonts w:eastAsiaTheme="minorEastAsia"/>
              <w:noProof/>
              <w:lang w:val="en-US"/>
            </w:rPr>
          </w:pPr>
          <w:hyperlink w:anchor="_Toc206445212" w:history="1">
            <w:r w:rsidRPr="001132DA">
              <w:rPr>
                <w:rStyle w:val="Hipervnculo"/>
                <w:b/>
                <w:bCs/>
                <w:noProof/>
              </w:rPr>
              <w:t>Dirección Administrativa Financiera Integrada Municipal</w:t>
            </w:r>
            <w:r>
              <w:rPr>
                <w:noProof/>
                <w:webHidden/>
              </w:rPr>
              <w:tab/>
            </w:r>
            <w:r>
              <w:rPr>
                <w:noProof/>
                <w:webHidden/>
              </w:rPr>
              <w:fldChar w:fldCharType="begin"/>
            </w:r>
            <w:r>
              <w:rPr>
                <w:noProof/>
                <w:webHidden/>
              </w:rPr>
              <w:instrText xml:space="preserve"> PAGEREF _Toc206445212 \h </w:instrText>
            </w:r>
            <w:r>
              <w:rPr>
                <w:noProof/>
                <w:webHidden/>
              </w:rPr>
            </w:r>
            <w:r>
              <w:rPr>
                <w:noProof/>
                <w:webHidden/>
              </w:rPr>
              <w:fldChar w:fldCharType="separate"/>
            </w:r>
            <w:r>
              <w:rPr>
                <w:noProof/>
                <w:webHidden/>
              </w:rPr>
              <w:t>15</w:t>
            </w:r>
            <w:r>
              <w:rPr>
                <w:noProof/>
                <w:webHidden/>
              </w:rPr>
              <w:fldChar w:fldCharType="end"/>
            </w:r>
          </w:hyperlink>
        </w:p>
        <w:p w14:paraId="4BB6649D" w14:textId="3BFF786B" w:rsidR="00CB5EAF" w:rsidRDefault="00CB5EAF">
          <w:pPr>
            <w:pStyle w:val="TDC1"/>
            <w:tabs>
              <w:tab w:val="right" w:leader="dot" w:pos="9350"/>
            </w:tabs>
            <w:rPr>
              <w:rFonts w:eastAsiaTheme="minorEastAsia"/>
              <w:noProof/>
              <w:lang w:val="en-US"/>
            </w:rPr>
          </w:pPr>
          <w:hyperlink w:anchor="_Toc206445213" w:history="1">
            <w:r w:rsidRPr="001132DA">
              <w:rPr>
                <w:rStyle w:val="Hipervnculo"/>
                <w:b/>
                <w:bCs/>
                <w:noProof/>
              </w:rPr>
              <w:t>Departamento de Tesorería</w:t>
            </w:r>
            <w:r>
              <w:rPr>
                <w:noProof/>
                <w:webHidden/>
              </w:rPr>
              <w:tab/>
            </w:r>
            <w:r>
              <w:rPr>
                <w:noProof/>
                <w:webHidden/>
              </w:rPr>
              <w:fldChar w:fldCharType="begin"/>
            </w:r>
            <w:r>
              <w:rPr>
                <w:noProof/>
                <w:webHidden/>
              </w:rPr>
              <w:instrText xml:space="preserve"> PAGEREF _Toc206445213 \h </w:instrText>
            </w:r>
            <w:r>
              <w:rPr>
                <w:noProof/>
                <w:webHidden/>
              </w:rPr>
            </w:r>
            <w:r>
              <w:rPr>
                <w:noProof/>
                <w:webHidden/>
              </w:rPr>
              <w:fldChar w:fldCharType="separate"/>
            </w:r>
            <w:r>
              <w:rPr>
                <w:noProof/>
                <w:webHidden/>
              </w:rPr>
              <w:t>15</w:t>
            </w:r>
            <w:r>
              <w:rPr>
                <w:noProof/>
                <w:webHidden/>
              </w:rPr>
              <w:fldChar w:fldCharType="end"/>
            </w:r>
          </w:hyperlink>
        </w:p>
        <w:p w14:paraId="2F3EC7C2" w14:textId="7DB2C609" w:rsidR="00CB5EAF" w:rsidRDefault="00CB5EAF">
          <w:pPr>
            <w:pStyle w:val="TDC1"/>
            <w:tabs>
              <w:tab w:val="right" w:leader="dot" w:pos="9350"/>
            </w:tabs>
            <w:rPr>
              <w:rFonts w:eastAsiaTheme="minorEastAsia"/>
              <w:noProof/>
              <w:lang w:val="en-US"/>
            </w:rPr>
          </w:pPr>
          <w:hyperlink w:anchor="_Toc206445214" w:history="1">
            <w:r w:rsidRPr="001132DA">
              <w:rPr>
                <w:rStyle w:val="Hipervnculo"/>
                <w:b/>
                <w:bCs/>
                <w:noProof/>
              </w:rPr>
              <w:t>Unidad de Arbitrios</w:t>
            </w:r>
            <w:r>
              <w:rPr>
                <w:noProof/>
                <w:webHidden/>
              </w:rPr>
              <w:tab/>
            </w:r>
            <w:r>
              <w:rPr>
                <w:noProof/>
                <w:webHidden/>
              </w:rPr>
              <w:fldChar w:fldCharType="begin"/>
            </w:r>
            <w:r>
              <w:rPr>
                <w:noProof/>
                <w:webHidden/>
              </w:rPr>
              <w:instrText xml:space="preserve"> PAGEREF _Toc206445214 \h </w:instrText>
            </w:r>
            <w:r>
              <w:rPr>
                <w:noProof/>
                <w:webHidden/>
              </w:rPr>
            </w:r>
            <w:r>
              <w:rPr>
                <w:noProof/>
                <w:webHidden/>
              </w:rPr>
              <w:fldChar w:fldCharType="separate"/>
            </w:r>
            <w:r>
              <w:rPr>
                <w:noProof/>
                <w:webHidden/>
              </w:rPr>
              <w:t>15</w:t>
            </w:r>
            <w:r>
              <w:rPr>
                <w:noProof/>
                <w:webHidden/>
              </w:rPr>
              <w:fldChar w:fldCharType="end"/>
            </w:r>
          </w:hyperlink>
        </w:p>
        <w:p w14:paraId="16822676" w14:textId="775BE72F" w:rsidR="00CB5EAF" w:rsidRDefault="00CB5EAF">
          <w:pPr>
            <w:pStyle w:val="TDC1"/>
            <w:tabs>
              <w:tab w:val="right" w:leader="dot" w:pos="9350"/>
            </w:tabs>
            <w:rPr>
              <w:rFonts w:eastAsiaTheme="minorEastAsia"/>
              <w:noProof/>
              <w:lang w:val="en-US"/>
            </w:rPr>
          </w:pPr>
          <w:hyperlink w:anchor="_Toc206445215" w:history="1">
            <w:r w:rsidRPr="001132DA">
              <w:rPr>
                <w:rStyle w:val="Hipervnculo"/>
                <w:b/>
                <w:bCs/>
                <w:noProof/>
              </w:rPr>
              <w:t>Unidad de Contabilidad</w:t>
            </w:r>
            <w:r>
              <w:rPr>
                <w:noProof/>
                <w:webHidden/>
              </w:rPr>
              <w:tab/>
            </w:r>
            <w:r>
              <w:rPr>
                <w:noProof/>
                <w:webHidden/>
              </w:rPr>
              <w:fldChar w:fldCharType="begin"/>
            </w:r>
            <w:r>
              <w:rPr>
                <w:noProof/>
                <w:webHidden/>
              </w:rPr>
              <w:instrText xml:space="preserve"> PAGEREF _Toc206445215 \h </w:instrText>
            </w:r>
            <w:r>
              <w:rPr>
                <w:noProof/>
                <w:webHidden/>
              </w:rPr>
            </w:r>
            <w:r>
              <w:rPr>
                <w:noProof/>
                <w:webHidden/>
              </w:rPr>
              <w:fldChar w:fldCharType="separate"/>
            </w:r>
            <w:r>
              <w:rPr>
                <w:noProof/>
                <w:webHidden/>
              </w:rPr>
              <w:t>16</w:t>
            </w:r>
            <w:r>
              <w:rPr>
                <w:noProof/>
                <w:webHidden/>
              </w:rPr>
              <w:fldChar w:fldCharType="end"/>
            </w:r>
          </w:hyperlink>
        </w:p>
        <w:p w14:paraId="1A0A2D33" w14:textId="50E09FB7" w:rsidR="00CB5EAF" w:rsidRDefault="00CB5EAF">
          <w:pPr>
            <w:pStyle w:val="TDC1"/>
            <w:tabs>
              <w:tab w:val="right" w:leader="dot" w:pos="9350"/>
            </w:tabs>
            <w:rPr>
              <w:rFonts w:eastAsiaTheme="minorEastAsia"/>
              <w:noProof/>
              <w:lang w:val="en-US"/>
            </w:rPr>
          </w:pPr>
          <w:hyperlink w:anchor="_Toc206445216" w:history="1">
            <w:r w:rsidRPr="001132DA">
              <w:rPr>
                <w:rStyle w:val="Hipervnculo"/>
                <w:b/>
                <w:bCs/>
                <w:noProof/>
              </w:rPr>
              <w:t>Unidad de Almacén Municipal</w:t>
            </w:r>
            <w:r>
              <w:rPr>
                <w:noProof/>
                <w:webHidden/>
              </w:rPr>
              <w:tab/>
            </w:r>
            <w:r>
              <w:rPr>
                <w:noProof/>
                <w:webHidden/>
              </w:rPr>
              <w:fldChar w:fldCharType="begin"/>
            </w:r>
            <w:r>
              <w:rPr>
                <w:noProof/>
                <w:webHidden/>
              </w:rPr>
              <w:instrText xml:space="preserve"> PAGEREF _Toc206445216 \h </w:instrText>
            </w:r>
            <w:r>
              <w:rPr>
                <w:noProof/>
                <w:webHidden/>
              </w:rPr>
            </w:r>
            <w:r>
              <w:rPr>
                <w:noProof/>
                <w:webHidden/>
              </w:rPr>
              <w:fldChar w:fldCharType="separate"/>
            </w:r>
            <w:r>
              <w:rPr>
                <w:noProof/>
                <w:webHidden/>
              </w:rPr>
              <w:t>16</w:t>
            </w:r>
            <w:r>
              <w:rPr>
                <w:noProof/>
                <w:webHidden/>
              </w:rPr>
              <w:fldChar w:fldCharType="end"/>
            </w:r>
          </w:hyperlink>
        </w:p>
        <w:p w14:paraId="1374B713" w14:textId="69C4819F" w:rsidR="00CB5EAF" w:rsidRDefault="00CB5EAF">
          <w:pPr>
            <w:pStyle w:val="TDC1"/>
            <w:tabs>
              <w:tab w:val="right" w:leader="dot" w:pos="9350"/>
            </w:tabs>
            <w:rPr>
              <w:rFonts w:eastAsiaTheme="minorEastAsia"/>
              <w:noProof/>
              <w:lang w:val="en-US"/>
            </w:rPr>
          </w:pPr>
          <w:hyperlink w:anchor="_Toc206445217" w:history="1">
            <w:r w:rsidRPr="001132DA">
              <w:rPr>
                <w:rStyle w:val="Hipervnculo"/>
                <w:b/>
                <w:bCs/>
                <w:noProof/>
              </w:rPr>
              <w:t>Simbología</w:t>
            </w:r>
            <w:r>
              <w:rPr>
                <w:noProof/>
                <w:webHidden/>
              </w:rPr>
              <w:tab/>
            </w:r>
            <w:r>
              <w:rPr>
                <w:noProof/>
                <w:webHidden/>
              </w:rPr>
              <w:fldChar w:fldCharType="begin"/>
            </w:r>
            <w:r>
              <w:rPr>
                <w:noProof/>
                <w:webHidden/>
              </w:rPr>
              <w:instrText xml:space="preserve"> PAGEREF _Toc206445217 \h </w:instrText>
            </w:r>
            <w:r>
              <w:rPr>
                <w:noProof/>
                <w:webHidden/>
              </w:rPr>
            </w:r>
            <w:r>
              <w:rPr>
                <w:noProof/>
                <w:webHidden/>
              </w:rPr>
              <w:fldChar w:fldCharType="separate"/>
            </w:r>
            <w:r>
              <w:rPr>
                <w:noProof/>
                <w:webHidden/>
              </w:rPr>
              <w:t>17</w:t>
            </w:r>
            <w:r>
              <w:rPr>
                <w:noProof/>
                <w:webHidden/>
              </w:rPr>
              <w:fldChar w:fldCharType="end"/>
            </w:r>
          </w:hyperlink>
        </w:p>
        <w:p w14:paraId="177FC356" w14:textId="7FA01A8E" w:rsidR="00BF6041" w:rsidRDefault="00BF6041">
          <w:r>
            <w:rPr>
              <w:b/>
              <w:bCs/>
              <w:noProof/>
            </w:rPr>
            <w:fldChar w:fldCharType="end"/>
          </w:r>
        </w:p>
      </w:sdtContent>
    </w:sdt>
    <w:p w14:paraId="104A01EA" w14:textId="77777777" w:rsidR="00BF6041" w:rsidRDefault="00BF6041" w:rsidP="00C56B9B">
      <w:pPr>
        <w:jc w:val="center"/>
        <w:rPr>
          <w:rFonts w:ascii="Arial" w:hAnsi="Arial" w:cs="Arial"/>
          <w:sz w:val="36"/>
          <w:szCs w:val="36"/>
        </w:rPr>
      </w:pPr>
    </w:p>
    <w:p w14:paraId="30132656" w14:textId="77777777" w:rsidR="00BF6041" w:rsidRDefault="00BF6041" w:rsidP="00C56B9B">
      <w:pPr>
        <w:jc w:val="center"/>
        <w:rPr>
          <w:rFonts w:ascii="Arial" w:hAnsi="Arial" w:cs="Arial"/>
          <w:sz w:val="36"/>
          <w:szCs w:val="36"/>
        </w:rPr>
      </w:pPr>
    </w:p>
    <w:p w14:paraId="55326855" w14:textId="77777777" w:rsidR="00BF6041" w:rsidRDefault="00BF6041" w:rsidP="00C56B9B">
      <w:pPr>
        <w:jc w:val="center"/>
        <w:rPr>
          <w:rFonts w:ascii="Arial" w:hAnsi="Arial" w:cs="Arial"/>
          <w:sz w:val="36"/>
          <w:szCs w:val="36"/>
        </w:rPr>
      </w:pPr>
    </w:p>
    <w:p w14:paraId="209E2C63" w14:textId="77777777" w:rsidR="00BF6041" w:rsidRDefault="00BF6041" w:rsidP="00C56B9B">
      <w:pPr>
        <w:jc w:val="center"/>
        <w:rPr>
          <w:rFonts w:ascii="Arial" w:hAnsi="Arial" w:cs="Arial"/>
          <w:sz w:val="36"/>
          <w:szCs w:val="36"/>
        </w:rPr>
      </w:pPr>
    </w:p>
    <w:p w14:paraId="264A88F2" w14:textId="77777777" w:rsidR="00440CE7" w:rsidRDefault="00440CE7" w:rsidP="00440CE7">
      <w:pPr>
        <w:pStyle w:val="Ttulo1"/>
        <w:spacing w:before="120"/>
        <w:jc w:val="both"/>
        <w:rPr>
          <w:rFonts w:ascii="Arial" w:hAnsi="Arial" w:cs="Arial"/>
          <w:b/>
          <w:bCs/>
          <w:color w:val="auto"/>
          <w:sz w:val="28"/>
          <w:szCs w:val="28"/>
        </w:rPr>
      </w:pPr>
      <w:bookmarkStart w:id="1" w:name="_Toc192502971"/>
      <w:bookmarkStart w:id="2" w:name="_Toc192503258"/>
      <w:bookmarkStart w:id="3" w:name="_Toc192620972"/>
      <w:bookmarkStart w:id="4" w:name="_Toc206445201"/>
      <w:r w:rsidRPr="006B0A62">
        <w:rPr>
          <w:rFonts w:ascii="Arial" w:hAnsi="Arial" w:cs="Arial"/>
          <w:b/>
          <w:bCs/>
          <w:color w:val="auto"/>
          <w:sz w:val="28"/>
          <w:szCs w:val="28"/>
        </w:rPr>
        <w:t>Antecedentes</w:t>
      </w:r>
      <w:bookmarkEnd w:id="1"/>
      <w:bookmarkEnd w:id="2"/>
      <w:bookmarkEnd w:id="3"/>
      <w:bookmarkEnd w:id="4"/>
    </w:p>
    <w:p w14:paraId="14747F2A" w14:textId="77777777" w:rsidR="00440CE7" w:rsidRPr="006B0A62" w:rsidRDefault="00440CE7" w:rsidP="00440CE7">
      <w:pPr>
        <w:spacing w:after="0"/>
        <w:jc w:val="both"/>
        <w:rPr>
          <w:rFonts w:ascii="Arial" w:hAnsi="Arial" w:cs="Arial"/>
        </w:rPr>
      </w:pPr>
      <w:r w:rsidRPr="006B0A62">
        <w:rPr>
          <w:rFonts w:ascii="Arial" w:hAnsi="Arial" w:cs="Arial"/>
        </w:rPr>
        <w:t xml:space="preserve">La Municipalidad de San Lucas Sacatepéquez tiene como objetivo principal fortalecer la capacidad operativa de sus direcciones a través de la implementación de manuales de procedimientos detallados. Estos manuales no solo buscan estandarizar las actividades dentro de cada área, sino también optimizar los recursos disponibles, asegurando que los procesos sean más ágiles, transparentes y alineados con las normativas vigentes. </w:t>
      </w:r>
    </w:p>
    <w:p w14:paraId="543F1A2A" w14:textId="77777777" w:rsidR="00440CE7" w:rsidRPr="006B0A62" w:rsidRDefault="00440CE7" w:rsidP="00440CE7">
      <w:pPr>
        <w:spacing w:after="0"/>
        <w:jc w:val="both"/>
        <w:rPr>
          <w:rFonts w:ascii="Arial" w:hAnsi="Arial" w:cs="Arial"/>
        </w:rPr>
      </w:pPr>
    </w:p>
    <w:p w14:paraId="13DBA809" w14:textId="4C9735A2" w:rsidR="00440CE7" w:rsidRPr="006B0A62" w:rsidRDefault="00440CE7" w:rsidP="00440CE7">
      <w:pPr>
        <w:jc w:val="both"/>
        <w:rPr>
          <w:rFonts w:ascii="Arial" w:hAnsi="Arial" w:cs="Arial"/>
        </w:rPr>
      </w:pPr>
      <w:r w:rsidRPr="006B0A62">
        <w:rPr>
          <w:rFonts w:ascii="Arial" w:hAnsi="Arial" w:cs="Arial"/>
        </w:rPr>
        <w:t>La transparencia y la rendición de cuentas son conceptos fundamentales que se vinculan con la buena gobernabilidad. La gestión cotidiana de la Municipalidad se ve</w:t>
      </w:r>
      <w:r w:rsidR="008E7159">
        <w:rPr>
          <w:rFonts w:ascii="Arial" w:hAnsi="Arial" w:cs="Arial"/>
        </w:rPr>
        <w:t xml:space="preserve"> afectada por la falta de Manuales de Procesos y Procedimientos, por lo que se hace necesario su creación y aplicación</w:t>
      </w:r>
      <w:r w:rsidR="002C2258">
        <w:rPr>
          <w:rFonts w:ascii="Arial" w:hAnsi="Arial" w:cs="Arial"/>
        </w:rPr>
        <w:t>; actualmente la Municipalidad de San Lucas Sacatepéquez, ejecut</w:t>
      </w:r>
      <w:r w:rsidR="002521D1">
        <w:rPr>
          <w:rFonts w:ascii="Arial" w:hAnsi="Arial" w:cs="Arial"/>
        </w:rPr>
        <w:t xml:space="preserve">a </w:t>
      </w:r>
      <w:r w:rsidR="008E7159">
        <w:rPr>
          <w:rFonts w:ascii="Arial" w:hAnsi="Arial" w:cs="Arial"/>
        </w:rPr>
        <w:t xml:space="preserve">todos los Procesos y Procedimientos </w:t>
      </w:r>
      <w:r w:rsidR="002521D1">
        <w:rPr>
          <w:rFonts w:ascii="Arial" w:hAnsi="Arial" w:cs="Arial"/>
        </w:rPr>
        <w:t xml:space="preserve">descritos en el presente manual, pero los mismos no se encontraban establecidos en un documento debidamente autorizado y aprobado por la Autoridad Municipal correspondiente. </w:t>
      </w:r>
      <w:r w:rsidRPr="006B0A62">
        <w:rPr>
          <w:rFonts w:ascii="Arial" w:hAnsi="Arial" w:cs="Arial"/>
        </w:rPr>
        <w:t xml:space="preserve"> </w:t>
      </w:r>
    </w:p>
    <w:p w14:paraId="5F68891A" w14:textId="77777777" w:rsidR="0044069D" w:rsidRDefault="0044069D" w:rsidP="007F2327">
      <w:pPr>
        <w:pStyle w:val="Ttulo1"/>
        <w:spacing w:before="120"/>
        <w:jc w:val="both"/>
        <w:rPr>
          <w:rFonts w:ascii="Arial" w:hAnsi="Arial" w:cs="Arial"/>
          <w:b/>
          <w:bCs/>
          <w:color w:val="auto"/>
          <w:sz w:val="28"/>
          <w:szCs w:val="28"/>
        </w:rPr>
      </w:pPr>
      <w:bookmarkStart w:id="5" w:name="_Toc196313009"/>
    </w:p>
    <w:p w14:paraId="08C0A194" w14:textId="1B13BDE4" w:rsidR="007F2327" w:rsidRPr="0044069D" w:rsidRDefault="007F2327" w:rsidP="007F2327">
      <w:pPr>
        <w:pStyle w:val="Ttulo1"/>
        <w:spacing w:before="120"/>
        <w:jc w:val="both"/>
        <w:rPr>
          <w:rFonts w:ascii="Arial" w:hAnsi="Arial" w:cs="Arial"/>
          <w:b/>
          <w:bCs/>
          <w:color w:val="auto"/>
          <w:sz w:val="28"/>
          <w:szCs w:val="28"/>
        </w:rPr>
      </w:pPr>
      <w:bookmarkStart w:id="6" w:name="_Toc206445202"/>
      <w:r w:rsidRPr="0044069D">
        <w:rPr>
          <w:rFonts w:ascii="Arial" w:hAnsi="Arial" w:cs="Arial"/>
          <w:b/>
          <w:bCs/>
          <w:color w:val="auto"/>
          <w:sz w:val="28"/>
          <w:szCs w:val="28"/>
        </w:rPr>
        <w:t>Objetivo</w:t>
      </w:r>
      <w:bookmarkEnd w:id="5"/>
      <w:bookmarkEnd w:id="6"/>
    </w:p>
    <w:p w14:paraId="679CB852" w14:textId="2437F720" w:rsidR="004F70B5" w:rsidRPr="0044069D" w:rsidRDefault="007F2327" w:rsidP="007F2327">
      <w:pPr>
        <w:jc w:val="both"/>
        <w:rPr>
          <w:rFonts w:ascii="Arial" w:hAnsi="Arial" w:cs="Arial"/>
        </w:rPr>
      </w:pPr>
      <w:r w:rsidRPr="0044069D">
        <w:rPr>
          <w:rFonts w:ascii="Arial" w:hAnsi="Arial" w:cs="Arial"/>
        </w:rPr>
        <w:t xml:space="preserve">Establecer y documentar de forma detallada los lineamientos, </w:t>
      </w:r>
      <w:r w:rsidR="004F70B5" w:rsidRPr="0044069D">
        <w:rPr>
          <w:rFonts w:ascii="Arial" w:hAnsi="Arial" w:cs="Arial"/>
        </w:rPr>
        <w:t xml:space="preserve">procesos y </w:t>
      </w:r>
      <w:r w:rsidRPr="0044069D">
        <w:rPr>
          <w:rFonts w:ascii="Arial" w:hAnsi="Arial" w:cs="Arial"/>
        </w:rPr>
        <w:t>pro</w:t>
      </w:r>
      <w:r w:rsidR="004F70B5" w:rsidRPr="0044069D">
        <w:rPr>
          <w:rFonts w:ascii="Arial" w:hAnsi="Arial" w:cs="Arial"/>
        </w:rPr>
        <w:t xml:space="preserve">cedimientos </w:t>
      </w:r>
      <w:r w:rsidRPr="0044069D">
        <w:rPr>
          <w:rFonts w:ascii="Arial" w:hAnsi="Arial" w:cs="Arial"/>
        </w:rPr>
        <w:t xml:space="preserve">que regulan las funciones </w:t>
      </w:r>
      <w:r w:rsidR="004F70B5" w:rsidRPr="0044069D">
        <w:rPr>
          <w:rFonts w:ascii="Arial" w:hAnsi="Arial" w:cs="Arial"/>
        </w:rPr>
        <w:t>del personal de la Dirección</w:t>
      </w:r>
      <w:r w:rsidR="00F32538">
        <w:rPr>
          <w:rFonts w:ascii="Arial" w:hAnsi="Arial" w:cs="Arial"/>
        </w:rPr>
        <w:t xml:space="preserve"> de Administración Financiera</w:t>
      </w:r>
      <w:r w:rsidR="00B36316">
        <w:rPr>
          <w:rFonts w:ascii="Arial" w:hAnsi="Arial" w:cs="Arial"/>
        </w:rPr>
        <w:t xml:space="preserve"> Integrada</w:t>
      </w:r>
      <w:r w:rsidR="004F70B5" w:rsidRPr="0044069D">
        <w:rPr>
          <w:rFonts w:ascii="Arial" w:hAnsi="Arial" w:cs="Arial"/>
        </w:rPr>
        <w:t xml:space="preserve"> Municipal</w:t>
      </w:r>
      <w:r w:rsidRPr="0044069D">
        <w:rPr>
          <w:rFonts w:ascii="Arial" w:hAnsi="Arial" w:cs="Arial"/>
        </w:rPr>
        <w:t xml:space="preserve">, con el propósito de estandarizar los procedimientos institucionales, garantizar una gestión eficiente de los recursos, asegurar la aplicación </w:t>
      </w:r>
      <w:r w:rsidR="004F70B5" w:rsidRPr="0044069D">
        <w:rPr>
          <w:rFonts w:ascii="Arial" w:hAnsi="Arial" w:cs="Arial"/>
        </w:rPr>
        <w:t>correcta de la Ley y normas internas municipales y con ello fortalecer la buena atención a los trabajadores municipales</w:t>
      </w:r>
      <w:r w:rsidRPr="0044069D">
        <w:rPr>
          <w:rFonts w:ascii="Arial" w:hAnsi="Arial" w:cs="Arial"/>
        </w:rPr>
        <w:t xml:space="preserve">.  </w:t>
      </w:r>
    </w:p>
    <w:p w14:paraId="61035147" w14:textId="1B737800" w:rsidR="007F2327" w:rsidRPr="0044069D" w:rsidRDefault="004F70B5" w:rsidP="007F2327">
      <w:pPr>
        <w:jc w:val="both"/>
        <w:rPr>
          <w:rFonts w:ascii="Arial" w:hAnsi="Arial" w:cs="Arial"/>
        </w:rPr>
      </w:pPr>
      <w:r w:rsidRPr="0044069D">
        <w:rPr>
          <w:rFonts w:ascii="Arial" w:hAnsi="Arial" w:cs="Arial"/>
        </w:rPr>
        <w:t xml:space="preserve">Con la implementación del presente Manual </w:t>
      </w:r>
      <w:r w:rsidR="0044069D" w:rsidRPr="0044069D">
        <w:rPr>
          <w:rFonts w:ascii="Arial" w:hAnsi="Arial" w:cs="Arial"/>
        </w:rPr>
        <w:t>se facilitará la secuencia de pasos en la ejecución de todos los procesos y procedimientos que se llevan a cabo en la Dirección</w:t>
      </w:r>
      <w:r w:rsidR="00F32538">
        <w:rPr>
          <w:rFonts w:ascii="Arial" w:hAnsi="Arial" w:cs="Arial"/>
        </w:rPr>
        <w:t xml:space="preserve"> de Administración Financiera Integra</w:t>
      </w:r>
      <w:r w:rsidR="00B36316">
        <w:rPr>
          <w:rFonts w:ascii="Arial" w:hAnsi="Arial" w:cs="Arial"/>
        </w:rPr>
        <w:t>da</w:t>
      </w:r>
      <w:r w:rsidR="00F32538">
        <w:rPr>
          <w:rFonts w:ascii="Arial" w:hAnsi="Arial" w:cs="Arial"/>
        </w:rPr>
        <w:t xml:space="preserve"> </w:t>
      </w:r>
      <w:r w:rsidR="0044069D" w:rsidRPr="0044069D">
        <w:rPr>
          <w:rFonts w:ascii="Arial" w:hAnsi="Arial" w:cs="Arial"/>
        </w:rPr>
        <w:t>Municipal, contribuyendo con ella a que la gestión municipal fluya de mejor manera y se agilicen los procesos.</w:t>
      </w:r>
    </w:p>
    <w:p w14:paraId="10CCC7A5" w14:textId="77777777" w:rsidR="0044069D" w:rsidRDefault="0044069D" w:rsidP="007F2327">
      <w:pPr>
        <w:pStyle w:val="Ttulo1"/>
        <w:spacing w:before="120"/>
        <w:jc w:val="both"/>
        <w:rPr>
          <w:rFonts w:ascii="Arial" w:hAnsi="Arial" w:cs="Arial"/>
          <w:b/>
          <w:bCs/>
          <w:color w:val="auto"/>
          <w:sz w:val="28"/>
          <w:szCs w:val="28"/>
          <w:highlight w:val="yellow"/>
        </w:rPr>
      </w:pPr>
      <w:bookmarkStart w:id="7" w:name="_Toc196313010"/>
    </w:p>
    <w:p w14:paraId="0BAE5844" w14:textId="77777777" w:rsidR="00B36316" w:rsidRDefault="00B36316" w:rsidP="00B36316">
      <w:pPr>
        <w:rPr>
          <w:highlight w:val="yellow"/>
        </w:rPr>
      </w:pPr>
    </w:p>
    <w:p w14:paraId="7A45FB95" w14:textId="77777777" w:rsidR="00AE16A3" w:rsidRPr="00BF6041" w:rsidRDefault="00AE16A3" w:rsidP="00AE16A3">
      <w:pPr>
        <w:pStyle w:val="Ttulo1"/>
        <w:spacing w:before="120"/>
        <w:jc w:val="both"/>
        <w:rPr>
          <w:rFonts w:ascii="Arial" w:hAnsi="Arial" w:cs="Arial"/>
          <w:b/>
          <w:bCs/>
          <w:color w:val="auto"/>
          <w:sz w:val="28"/>
          <w:szCs w:val="28"/>
        </w:rPr>
      </w:pPr>
      <w:bookmarkStart w:id="8" w:name="_Toc201134395"/>
      <w:bookmarkStart w:id="9" w:name="_Toc206445203"/>
      <w:bookmarkStart w:id="10" w:name="_Toc202347345"/>
      <w:bookmarkEnd w:id="7"/>
      <w:r w:rsidRPr="00BF6041">
        <w:rPr>
          <w:rFonts w:ascii="Arial" w:hAnsi="Arial" w:cs="Arial"/>
          <w:b/>
          <w:bCs/>
          <w:color w:val="auto"/>
          <w:sz w:val="28"/>
          <w:szCs w:val="28"/>
        </w:rPr>
        <w:lastRenderedPageBreak/>
        <w:t>Metodología</w:t>
      </w:r>
      <w:bookmarkEnd w:id="8"/>
      <w:bookmarkEnd w:id="9"/>
    </w:p>
    <w:p w14:paraId="59362D72" w14:textId="5B44E37A" w:rsidR="00AE16A3" w:rsidRPr="00330AAF" w:rsidRDefault="00AE16A3" w:rsidP="00AE16A3">
      <w:pPr>
        <w:pStyle w:val="Ttulo1"/>
        <w:spacing w:before="120"/>
        <w:jc w:val="both"/>
        <w:rPr>
          <w:rFonts w:ascii="Arial" w:hAnsi="Arial" w:cs="Arial"/>
          <w:b/>
          <w:bCs/>
          <w:color w:val="auto"/>
          <w:sz w:val="28"/>
          <w:szCs w:val="28"/>
        </w:rPr>
      </w:pPr>
      <w:bookmarkStart w:id="11" w:name="_Toc206445204"/>
      <w:r w:rsidRPr="00330AAF">
        <w:rPr>
          <w:rFonts w:ascii="Arial" w:hAnsi="Arial" w:cs="Arial"/>
          <w:b/>
          <w:bCs/>
          <w:color w:val="auto"/>
          <w:sz w:val="28"/>
          <w:szCs w:val="28"/>
        </w:rPr>
        <w:t>Diagrama por niveles</w:t>
      </w:r>
      <w:bookmarkEnd w:id="10"/>
      <w:bookmarkEnd w:id="11"/>
    </w:p>
    <w:p w14:paraId="0E7A44A9" w14:textId="77777777" w:rsidR="00AE16A3" w:rsidRPr="00330AAF" w:rsidRDefault="00AE16A3" w:rsidP="00AE16A3">
      <w:pPr>
        <w:jc w:val="both"/>
        <w:rPr>
          <w:rFonts w:ascii="Arial" w:hAnsi="Arial" w:cs="Arial"/>
        </w:rPr>
      </w:pPr>
      <w:r w:rsidRPr="00330AAF">
        <w:rPr>
          <w:rFonts w:ascii="Arial" w:hAnsi="Arial" w:cs="Arial"/>
        </w:rPr>
        <w:t>Cada uno de estos macroprocesos, procesos y subprocesos ha sido modelado en diferentes niveles utilizando BPMN para proporcionar una visión clara de las interacciones y dependencias entre las actividades. Este enfoque facilita la identificación de áreas de mejora y asegura que todos los procedimientos estén alineados con los objetivos de la unidad y de la secretaria en su conjunto.</w:t>
      </w:r>
    </w:p>
    <w:p w14:paraId="03A8BD7F" w14:textId="77777777" w:rsidR="00AE16A3" w:rsidRPr="00330AAF" w:rsidRDefault="00AE16A3" w:rsidP="00AE16A3">
      <w:pPr>
        <w:jc w:val="both"/>
        <w:rPr>
          <w:rFonts w:ascii="Arial" w:hAnsi="Arial" w:cs="Arial"/>
        </w:rPr>
      </w:pPr>
      <w:r w:rsidRPr="00330AAF">
        <w:rPr>
          <w:rFonts w:ascii="Arial" w:hAnsi="Arial" w:cs="Arial"/>
        </w:rPr>
        <w:t>Se propone implementar una estructura jerárquica por niveles, que permita organizar los manuales de procedimientos de manera ordenada, desde lo más general hasta lo más específico. La estructura quedaría definida de la siguiente manera:</w:t>
      </w:r>
    </w:p>
    <w:p w14:paraId="7B7A6A27" w14:textId="77777777" w:rsidR="00AE16A3" w:rsidRPr="00330AAF" w:rsidRDefault="00AE16A3" w:rsidP="00AE16A3">
      <w:pPr>
        <w:pStyle w:val="Prrafodelista"/>
        <w:rPr>
          <w:rFonts w:ascii="Arial" w:hAnsi="Arial" w:cs="Arial"/>
        </w:rPr>
      </w:pPr>
    </w:p>
    <w:p w14:paraId="22476324" w14:textId="77777777" w:rsidR="00AE16A3" w:rsidRPr="00330AAF" w:rsidRDefault="00AE16A3" w:rsidP="00AE16A3">
      <w:pPr>
        <w:pStyle w:val="Prrafodelista"/>
        <w:numPr>
          <w:ilvl w:val="0"/>
          <w:numId w:val="6"/>
        </w:numPr>
        <w:spacing w:line="259" w:lineRule="auto"/>
        <w:jc w:val="both"/>
        <w:rPr>
          <w:rFonts w:ascii="Arial" w:hAnsi="Arial" w:cs="Arial"/>
        </w:rPr>
      </w:pPr>
      <w:r w:rsidRPr="00330AAF">
        <w:rPr>
          <w:rFonts w:ascii="Arial" w:hAnsi="Arial" w:cs="Arial"/>
          <w:b/>
          <w:bCs/>
        </w:rPr>
        <w:t>Macroproceso (Nivel 0)</w:t>
      </w:r>
    </w:p>
    <w:p w14:paraId="27B3110E" w14:textId="77777777" w:rsidR="00AE16A3" w:rsidRPr="00330AAF" w:rsidRDefault="00AE16A3" w:rsidP="00AE16A3">
      <w:pPr>
        <w:pStyle w:val="Prrafodelista"/>
        <w:numPr>
          <w:ilvl w:val="0"/>
          <w:numId w:val="6"/>
        </w:numPr>
        <w:spacing w:line="259" w:lineRule="auto"/>
        <w:jc w:val="both"/>
        <w:rPr>
          <w:rFonts w:ascii="Arial" w:hAnsi="Arial" w:cs="Arial"/>
        </w:rPr>
      </w:pPr>
      <w:r w:rsidRPr="00330AAF">
        <w:rPr>
          <w:rFonts w:ascii="Arial" w:hAnsi="Arial" w:cs="Arial"/>
          <w:b/>
          <w:bCs/>
        </w:rPr>
        <w:t>Procesos (Nivel 1)</w:t>
      </w:r>
    </w:p>
    <w:p w14:paraId="1BA209AC" w14:textId="77777777" w:rsidR="00AE16A3" w:rsidRPr="00330AAF" w:rsidRDefault="00AE16A3" w:rsidP="00AE16A3">
      <w:pPr>
        <w:pStyle w:val="Prrafodelista"/>
        <w:numPr>
          <w:ilvl w:val="0"/>
          <w:numId w:val="6"/>
        </w:numPr>
        <w:spacing w:line="259" w:lineRule="auto"/>
        <w:jc w:val="both"/>
        <w:rPr>
          <w:rFonts w:ascii="Arial" w:hAnsi="Arial" w:cs="Arial"/>
        </w:rPr>
      </w:pPr>
      <w:r w:rsidRPr="00330AAF">
        <w:rPr>
          <w:rFonts w:ascii="Arial" w:hAnsi="Arial" w:cs="Arial"/>
          <w:b/>
          <w:bCs/>
        </w:rPr>
        <w:t>Subprocesos (Nivel 2)</w:t>
      </w:r>
    </w:p>
    <w:p w14:paraId="3259DF2E" w14:textId="77777777" w:rsidR="00AE16A3" w:rsidRPr="00330AAF" w:rsidRDefault="00AE16A3" w:rsidP="00AE16A3">
      <w:pPr>
        <w:pStyle w:val="Prrafodelista"/>
        <w:numPr>
          <w:ilvl w:val="0"/>
          <w:numId w:val="6"/>
        </w:numPr>
        <w:spacing w:line="259" w:lineRule="auto"/>
        <w:jc w:val="both"/>
        <w:rPr>
          <w:rFonts w:ascii="Arial" w:hAnsi="Arial" w:cs="Arial"/>
          <w:sz w:val="20"/>
          <w:szCs w:val="20"/>
        </w:rPr>
      </w:pPr>
      <w:r w:rsidRPr="00330AAF">
        <w:rPr>
          <w:rFonts w:ascii="Arial" w:hAnsi="Arial" w:cs="Arial"/>
          <w:b/>
          <w:bCs/>
        </w:rPr>
        <w:t>Manual de procedimientos (Nivel 3)</w:t>
      </w:r>
    </w:p>
    <w:p w14:paraId="3CD3BD6E" w14:textId="77777777" w:rsidR="00AE16A3" w:rsidRPr="00330AAF" w:rsidRDefault="00AE16A3" w:rsidP="00AE16A3"/>
    <w:p w14:paraId="6BCD120C" w14:textId="77777777" w:rsidR="00AE16A3" w:rsidRPr="009634A3" w:rsidRDefault="00AE16A3" w:rsidP="00AE16A3">
      <w:pPr>
        <w:pStyle w:val="Prrafodelista"/>
        <w:numPr>
          <w:ilvl w:val="0"/>
          <w:numId w:val="5"/>
        </w:numPr>
        <w:rPr>
          <w:rFonts w:ascii="Arial" w:hAnsi="Arial" w:cs="Arial"/>
        </w:rPr>
      </w:pPr>
      <w:r w:rsidRPr="009634A3">
        <w:rPr>
          <w:rFonts w:ascii="Arial" w:hAnsi="Arial" w:cs="Arial"/>
          <w:b/>
          <w:bCs/>
        </w:rPr>
        <w:t>Macroproceso (Nivel 0):</w:t>
      </w:r>
      <w:r w:rsidRPr="009634A3">
        <w:rPr>
          <w:rFonts w:ascii="Arial" w:hAnsi="Arial" w:cs="Arial"/>
        </w:rPr>
        <w:t xml:space="preserve"> Representa el proceso global que abarca una serie de actividades interrelacionadas dentro de la organización.</w:t>
      </w:r>
    </w:p>
    <w:p w14:paraId="353A4F4B" w14:textId="77777777" w:rsidR="00AE16A3" w:rsidRPr="009634A3" w:rsidRDefault="00AE16A3" w:rsidP="00AE16A3">
      <w:pPr>
        <w:jc w:val="center"/>
        <w:rPr>
          <w:rFonts w:ascii="Arial" w:hAnsi="Arial" w:cs="Arial"/>
        </w:rPr>
      </w:pPr>
    </w:p>
    <w:p w14:paraId="1900D0AE" w14:textId="77777777" w:rsidR="00AE16A3" w:rsidRPr="009634A3" w:rsidRDefault="00AE16A3" w:rsidP="00AE16A3">
      <w:pPr>
        <w:pStyle w:val="Prrafodelista"/>
        <w:numPr>
          <w:ilvl w:val="0"/>
          <w:numId w:val="3"/>
        </w:numPr>
        <w:jc w:val="both"/>
        <w:rPr>
          <w:rFonts w:ascii="Arial" w:hAnsi="Arial" w:cs="Arial"/>
        </w:rPr>
      </w:pPr>
      <w:r w:rsidRPr="009634A3">
        <w:rPr>
          <w:rFonts w:ascii="Arial" w:hAnsi="Arial" w:cs="Arial"/>
          <w:b/>
          <w:bCs/>
        </w:rPr>
        <w:t>Procesos (Nivel 1):</w:t>
      </w:r>
      <w:r w:rsidRPr="009634A3">
        <w:rPr>
          <w:rFonts w:ascii="Arial" w:hAnsi="Arial" w:cs="Arial"/>
        </w:rPr>
        <w:t xml:space="preserve"> Desglosan el macroproceso en áreas clave, detallando las principales funciones o actividades que se realizan en cada uno.</w:t>
      </w:r>
    </w:p>
    <w:p w14:paraId="2216F702" w14:textId="77777777" w:rsidR="00AE16A3" w:rsidRPr="00330AAF" w:rsidRDefault="00AE16A3" w:rsidP="00AE16A3"/>
    <w:p w14:paraId="660EDD98" w14:textId="244F1001" w:rsidR="00AE16A3" w:rsidRPr="00330AAF" w:rsidRDefault="00AE16A3" w:rsidP="00AE16A3">
      <w:pPr>
        <w:jc w:val="center"/>
      </w:pPr>
      <w:r>
        <w:rPr>
          <w:noProof/>
        </w:rPr>
        <w:lastRenderedPageBreak/>
        <w:drawing>
          <wp:inline distT="0" distB="0" distL="0" distR="0" wp14:anchorId="19E938CD" wp14:editId="7639F72E">
            <wp:extent cx="5768788" cy="6512905"/>
            <wp:effectExtent l="0" t="0" r="3810" b="2540"/>
            <wp:docPr id="801283178" name="Picture 1" descr="A diagram of a projec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283178" name="Picture 1" descr="A diagram of a project&#10;&#10;AI-generated content may be incorrect."/>
                    <pic:cNvPicPr/>
                  </pic:nvPicPr>
                  <pic:blipFill rotWithShape="1">
                    <a:blip r:embed="rId8"/>
                    <a:srcRect b="6532"/>
                    <a:stretch/>
                  </pic:blipFill>
                  <pic:spPr bwMode="auto">
                    <a:xfrm>
                      <a:off x="0" y="0"/>
                      <a:ext cx="5782615" cy="6528516"/>
                    </a:xfrm>
                    <a:prstGeom prst="rect">
                      <a:avLst/>
                    </a:prstGeom>
                    <a:ln>
                      <a:noFill/>
                    </a:ln>
                    <a:extLst>
                      <a:ext uri="{53640926-AAD7-44D8-BBD7-CCE9431645EC}">
                        <a14:shadowObscured xmlns:a14="http://schemas.microsoft.com/office/drawing/2010/main"/>
                      </a:ext>
                    </a:extLst>
                  </pic:spPr>
                </pic:pic>
              </a:graphicData>
            </a:graphic>
          </wp:inline>
        </w:drawing>
      </w:r>
      <w:r w:rsidRPr="00330AAF">
        <w:rPr>
          <w:sz w:val="16"/>
          <w:szCs w:val="16"/>
        </w:rPr>
        <w:t xml:space="preserve">Figura </w:t>
      </w:r>
      <w:r w:rsidR="00BF306F">
        <w:rPr>
          <w:sz w:val="16"/>
          <w:szCs w:val="16"/>
        </w:rPr>
        <w:t>1</w:t>
      </w:r>
      <w:r w:rsidRPr="00330AAF">
        <w:rPr>
          <w:sz w:val="16"/>
          <w:szCs w:val="16"/>
        </w:rPr>
        <w:t>, Esquema General</w:t>
      </w:r>
    </w:p>
    <w:p w14:paraId="228F3686" w14:textId="77777777" w:rsidR="00AE16A3" w:rsidRPr="00330AAF" w:rsidRDefault="00AE16A3" w:rsidP="00AE16A3">
      <w:pPr>
        <w:jc w:val="both"/>
        <w:rPr>
          <w:rFonts w:ascii="Arial" w:hAnsi="Arial" w:cs="Arial"/>
        </w:rPr>
      </w:pPr>
    </w:p>
    <w:p w14:paraId="6B2B6A59" w14:textId="102C0810" w:rsidR="00AE16A3" w:rsidRPr="00330AAF" w:rsidRDefault="00AE16A3" w:rsidP="00AE16A3">
      <w:pPr>
        <w:jc w:val="both"/>
        <w:rPr>
          <w:rFonts w:ascii="Arial" w:hAnsi="Arial" w:cs="Arial"/>
          <w:b/>
          <w:bCs/>
        </w:rPr>
      </w:pPr>
      <w:r>
        <w:rPr>
          <w:rFonts w:ascii="Arial" w:hAnsi="Arial" w:cs="Arial"/>
          <w:b/>
          <w:bCs/>
        </w:rPr>
        <w:lastRenderedPageBreak/>
        <w:t>Dirección</w:t>
      </w:r>
      <w:r w:rsidR="00F32538">
        <w:rPr>
          <w:rFonts w:ascii="Arial" w:hAnsi="Arial" w:cs="Arial"/>
          <w:b/>
          <w:bCs/>
        </w:rPr>
        <w:t xml:space="preserve"> de</w:t>
      </w:r>
      <w:r>
        <w:rPr>
          <w:rFonts w:ascii="Arial" w:hAnsi="Arial" w:cs="Arial"/>
          <w:b/>
          <w:bCs/>
        </w:rPr>
        <w:t xml:space="preserve"> Administra</w:t>
      </w:r>
      <w:r w:rsidR="00F32538">
        <w:rPr>
          <w:rFonts w:ascii="Arial" w:hAnsi="Arial" w:cs="Arial"/>
          <w:b/>
          <w:bCs/>
        </w:rPr>
        <w:t>ción</w:t>
      </w:r>
      <w:r>
        <w:rPr>
          <w:rFonts w:ascii="Arial" w:hAnsi="Arial" w:cs="Arial"/>
          <w:b/>
          <w:bCs/>
        </w:rPr>
        <w:t xml:space="preserve"> Financiera Integrada Municipal</w:t>
      </w:r>
    </w:p>
    <w:p w14:paraId="7B9BD6F5" w14:textId="2C161F0F" w:rsidR="00AE16A3" w:rsidRPr="00330AAF" w:rsidRDefault="004E6EE4" w:rsidP="00AE16A3">
      <w:pPr>
        <w:jc w:val="center"/>
        <w:rPr>
          <w:noProof/>
        </w:rPr>
      </w:pPr>
      <w:r>
        <w:rPr>
          <w:noProof/>
        </w:rPr>
        <w:drawing>
          <wp:inline distT="0" distB="0" distL="0" distR="0" wp14:anchorId="5A907360" wp14:editId="78798A2E">
            <wp:extent cx="5832707" cy="4286250"/>
            <wp:effectExtent l="0" t="0" r="0" b="0"/>
            <wp:docPr id="254286600" name="Picture 1" descr="A diagram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286600" name="Picture 1" descr="A diagram of a company&#10;&#10;AI-generated content may be incorrect."/>
                    <pic:cNvPicPr/>
                  </pic:nvPicPr>
                  <pic:blipFill rotWithShape="1">
                    <a:blip r:embed="rId9"/>
                    <a:srcRect l="1853" t="1742" b="14666"/>
                    <a:stretch>
                      <a:fillRect/>
                    </a:stretch>
                  </pic:blipFill>
                  <pic:spPr bwMode="auto">
                    <a:xfrm>
                      <a:off x="0" y="0"/>
                      <a:ext cx="5834590" cy="4287634"/>
                    </a:xfrm>
                    <a:prstGeom prst="rect">
                      <a:avLst/>
                    </a:prstGeom>
                    <a:ln>
                      <a:noFill/>
                    </a:ln>
                    <a:extLst>
                      <a:ext uri="{53640926-AAD7-44D8-BBD7-CCE9431645EC}">
                        <a14:shadowObscured xmlns:a14="http://schemas.microsoft.com/office/drawing/2010/main"/>
                      </a:ext>
                    </a:extLst>
                  </pic:spPr>
                </pic:pic>
              </a:graphicData>
            </a:graphic>
          </wp:inline>
        </w:drawing>
      </w:r>
      <w:r w:rsidR="00AE16A3" w:rsidRPr="00330AAF">
        <w:rPr>
          <w:sz w:val="16"/>
          <w:szCs w:val="16"/>
        </w:rPr>
        <w:t xml:space="preserve">Figura </w:t>
      </w:r>
      <w:r w:rsidR="00BF306F">
        <w:rPr>
          <w:sz w:val="16"/>
          <w:szCs w:val="16"/>
        </w:rPr>
        <w:t>2</w:t>
      </w:r>
      <w:r w:rsidR="00AE16A3" w:rsidRPr="00330AAF">
        <w:rPr>
          <w:sz w:val="16"/>
          <w:szCs w:val="16"/>
        </w:rPr>
        <w:t>, D</w:t>
      </w:r>
      <w:r w:rsidR="00AE16A3">
        <w:rPr>
          <w:sz w:val="16"/>
          <w:szCs w:val="16"/>
        </w:rPr>
        <w:t xml:space="preserve">irección </w:t>
      </w:r>
      <w:r w:rsidR="00F32538">
        <w:rPr>
          <w:sz w:val="16"/>
          <w:szCs w:val="16"/>
        </w:rPr>
        <w:t xml:space="preserve">de </w:t>
      </w:r>
      <w:r w:rsidR="00AE16A3">
        <w:rPr>
          <w:sz w:val="16"/>
          <w:szCs w:val="16"/>
        </w:rPr>
        <w:t>Administra</w:t>
      </w:r>
      <w:r w:rsidR="00F32538">
        <w:rPr>
          <w:sz w:val="16"/>
          <w:szCs w:val="16"/>
        </w:rPr>
        <w:t>ción</w:t>
      </w:r>
      <w:r w:rsidR="00AE16A3">
        <w:rPr>
          <w:sz w:val="16"/>
          <w:szCs w:val="16"/>
        </w:rPr>
        <w:t xml:space="preserve"> Financiera Integrada Municipal</w:t>
      </w:r>
    </w:p>
    <w:p w14:paraId="2492744F" w14:textId="77777777" w:rsidR="00AE16A3" w:rsidRDefault="00AE16A3" w:rsidP="00AE16A3">
      <w:pPr>
        <w:jc w:val="center"/>
      </w:pPr>
    </w:p>
    <w:p w14:paraId="2184C58E" w14:textId="77777777" w:rsidR="00AE16A3" w:rsidRPr="00330AAF" w:rsidRDefault="00AE16A3" w:rsidP="00AE16A3">
      <w:pPr>
        <w:jc w:val="both"/>
        <w:rPr>
          <w:rFonts w:ascii="Arial" w:hAnsi="Arial" w:cs="Arial"/>
          <w:b/>
          <w:bCs/>
        </w:rPr>
      </w:pPr>
      <w:r>
        <w:rPr>
          <w:rFonts w:ascii="Arial" w:hAnsi="Arial" w:cs="Arial"/>
          <w:b/>
          <w:bCs/>
        </w:rPr>
        <w:t>Departamento de Tesorería</w:t>
      </w:r>
    </w:p>
    <w:p w14:paraId="7D9B9DAB" w14:textId="77777777" w:rsidR="00AE16A3" w:rsidRPr="00330AAF" w:rsidRDefault="00AE16A3" w:rsidP="00AE16A3">
      <w:pPr>
        <w:numPr>
          <w:ilvl w:val="0"/>
          <w:numId w:val="3"/>
        </w:numPr>
        <w:spacing w:line="259" w:lineRule="auto"/>
        <w:jc w:val="both"/>
        <w:rPr>
          <w:rFonts w:ascii="Arial" w:hAnsi="Arial" w:cs="Arial"/>
        </w:rPr>
      </w:pPr>
      <w:r w:rsidRPr="00330AAF">
        <w:rPr>
          <w:rFonts w:ascii="Arial" w:hAnsi="Arial" w:cs="Arial"/>
          <w:b/>
          <w:bCs/>
        </w:rPr>
        <w:t>Subprocesos (Nivel 2):</w:t>
      </w:r>
      <w:r w:rsidRPr="00330AAF">
        <w:rPr>
          <w:rFonts w:ascii="Arial" w:hAnsi="Arial" w:cs="Arial"/>
        </w:rPr>
        <w:t xml:space="preserve"> Dividen cada proceso en pasos o actividades más específicos que conforman su ejecución detallada.</w:t>
      </w:r>
    </w:p>
    <w:p w14:paraId="2A87DEC2" w14:textId="77777777" w:rsidR="00855632" w:rsidRDefault="00855632" w:rsidP="00AE16A3">
      <w:pPr>
        <w:jc w:val="center"/>
        <w:rPr>
          <w:noProof/>
        </w:rPr>
      </w:pPr>
    </w:p>
    <w:p w14:paraId="04DE4DE9" w14:textId="77777777" w:rsidR="00855632" w:rsidRDefault="00855632" w:rsidP="00AE16A3">
      <w:pPr>
        <w:jc w:val="center"/>
        <w:rPr>
          <w:noProof/>
        </w:rPr>
      </w:pPr>
    </w:p>
    <w:p w14:paraId="6F77C5FA" w14:textId="77777777" w:rsidR="00855632" w:rsidRDefault="00855632" w:rsidP="00AE16A3">
      <w:pPr>
        <w:jc w:val="center"/>
        <w:rPr>
          <w:noProof/>
        </w:rPr>
      </w:pPr>
    </w:p>
    <w:p w14:paraId="2CCCE139" w14:textId="77777777" w:rsidR="00DD5379" w:rsidRDefault="00AE16A3" w:rsidP="00DD5379">
      <w:pPr>
        <w:jc w:val="both"/>
        <w:rPr>
          <w:b/>
          <w:bCs/>
        </w:rPr>
      </w:pPr>
      <w:r w:rsidRPr="00330AAF">
        <w:rPr>
          <w:b/>
          <w:bCs/>
        </w:rPr>
        <w:lastRenderedPageBreak/>
        <w:t xml:space="preserve"> </w:t>
      </w:r>
      <w:r>
        <w:rPr>
          <w:b/>
          <w:bCs/>
        </w:rPr>
        <w:t>Unidad</w:t>
      </w:r>
      <w:r w:rsidRPr="00AC7F79">
        <w:rPr>
          <w:b/>
          <w:bCs/>
        </w:rPr>
        <w:t xml:space="preserve"> </w:t>
      </w:r>
      <w:r>
        <w:rPr>
          <w:b/>
          <w:bCs/>
        </w:rPr>
        <w:t xml:space="preserve">de </w:t>
      </w:r>
      <w:r w:rsidR="00DD5379">
        <w:rPr>
          <w:b/>
          <w:bCs/>
        </w:rPr>
        <w:t>Administración de Baja Cuantía</w:t>
      </w:r>
    </w:p>
    <w:p w14:paraId="2E85E025" w14:textId="3CCE1F9F" w:rsidR="00AE16A3" w:rsidRPr="00AC7F79" w:rsidRDefault="00DD5379" w:rsidP="00AE16A3">
      <w:pPr>
        <w:jc w:val="center"/>
        <w:rPr>
          <w:b/>
          <w:bCs/>
          <w:sz w:val="28"/>
          <w:szCs w:val="28"/>
        </w:rPr>
      </w:pPr>
      <w:r>
        <w:rPr>
          <w:noProof/>
        </w:rPr>
        <w:drawing>
          <wp:inline distT="0" distB="0" distL="0" distR="0" wp14:anchorId="37EB9928" wp14:editId="197B53B1">
            <wp:extent cx="4999497" cy="2489982"/>
            <wp:effectExtent l="0" t="0" r="0" b="5715"/>
            <wp:docPr id="1587111104" name="Picture 1" descr="A diagram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111104" name="Picture 1" descr="A diagram of a company&#10;&#10;AI-generated content may be incorrect."/>
                    <pic:cNvPicPr/>
                  </pic:nvPicPr>
                  <pic:blipFill rotWithShape="1">
                    <a:blip r:embed="rId10"/>
                    <a:srcRect l="2201" t="2167" b="21603"/>
                    <a:stretch>
                      <a:fillRect/>
                    </a:stretch>
                  </pic:blipFill>
                  <pic:spPr bwMode="auto">
                    <a:xfrm>
                      <a:off x="0" y="0"/>
                      <a:ext cx="5002469" cy="2491462"/>
                    </a:xfrm>
                    <a:prstGeom prst="rect">
                      <a:avLst/>
                    </a:prstGeom>
                    <a:ln>
                      <a:noFill/>
                    </a:ln>
                    <a:extLst>
                      <a:ext uri="{53640926-AAD7-44D8-BBD7-CCE9431645EC}">
                        <a14:shadowObscured xmlns:a14="http://schemas.microsoft.com/office/drawing/2010/main"/>
                      </a:ext>
                    </a:extLst>
                  </pic:spPr>
                </pic:pic>
              </a:graphicData>
            </a:graphic>
          </wp:inline>
        </w:drawing>
      </w:r>
      <w:r>
        <w:rPr>
          <w:sz w:val="16"/>
          <w:szCs w:val="16"/>
        </w:rPr>
        <w:t xml:space="preserve">        </w:t>
      </w:r>
      <w:r w:rsidR="00AE16A3">
        <w:rPr>
          <w:sz w:val="16"/>
          <w:szCs w:val="16"/>
        </w:rPr>
        <w:t xml:space="preserve">                         </w:t>
      </w:r>
      <w:r w:rsidR="00AE16A3" w:rsidRPr="00330AAF">
        <w:rPr>
          <w:sz w:val="16"/>
          <w:szCs w:val="16"/>
        </w:rPr>
        <w:t xml:space="preserve">Figura </w:t>
      </w:r>
      <w:r w:rsidR="00BF306F">
        <w:rPr>
          <w:sz w:val="16"/>
          <w:szCs w:val="16"/>
        </w:rPr>
        <w:t>3</w:t>
      </w:r>
      <w:r w:rsidR="00AE16A3" w:rsidRPr="00330AAF">
        <w:rPr>
          <w:sz w:val="16"/>
          <w:szCs w:val="16"/>
        </w:rPr>
        <w:t xml:space="preserve">, </w:t>
      </w:r>
      <w:r w:rsidR="00AE16A3" w:rsidRPr="00AC7F79">
        <w:rPr>
          <w:sz w:val="16"/>
          <w:szCs w:val="16"/>
        </w:rPr>
        <w:t xml:space="preserve">Unidad </w:t>
      </w:r>
      <w:r w:rsidR="00AE16A3">
        <w:rPr>
          <w:sz w:val="16"/>
          <w:szCs w:val="16"/>
        </w:rPr>
        <w:t xml:space="preserve">de </w:t>
      </w:r>
      <w:r>
        <w:rPr>
          <w:sz w:val="16"/>
          <w:szCs w:val="16"/>
        </w:rPr>
        <w:t>Administración de Baja Cuantía</w:t>
      </w:r>
    </w:p>
    <w:p w14:paraId="60F4B3D2" w14:textId="77777777" w:rsidR="00AE16A3" w:rsidRPr="00330AAF" w:rsidRDefault="00AE16A3" w:rsidP="00AE16A3">
      <w:pPr>
        <w:jc w:val="center"/>
        <w:rPr>
          <w:sz w:val="16"/>
          <w:szCs w:val="16"/>
        </w:rPr>
      </w:pPr>
    </w:p>
    <w:p w14:paraId="577E47A8" w14:textId="3E3A3FB4" w:rsidR="00DD5379" w:rsidRDefault="00AE16A3" w:rsidP="00DD5379">
      <w:r>
        <w:rPr>
          <w:b/>
          <w:bCs/>
        </w:rPr>
        <w:t>Unidad de</w:t>
      </w:r>
      <w:r w:rsidR="00DD5379">
        <w:rPr>
          <w:b/>
          <w:bCs/>
        </w:rPr>
        <w:t xml:space="preserve"> Licitación y Cotización</w:t>
      </w:r>
      <w:r w:rsidR="00DD5379">
        <w:t xml:space="preserve">  </w:t>
      </w:r>
    </w:p>
    <w:p w14:paraId="558ABD78" w14:textId="25CF0824" w:rsidR="00DD5379" w:rsidRDefault="00DD5379" w:rsidP="00DD5379">
      <w:pPr>
        <w:jc w:val="center"/>
        <w:rPr>
          <w:sz w:val="16"/>
          <w:szCs w:val="16"/>
        </w:rPr>
      </w:pPr>
      <w:r>
        <w:rPr>
          <w:noProof/>
        </w:rPr>
        <w:drawing>
          <wp:inline distT="0" distB="0" distL="0" distR="0" wp14:anchorId="284B6072" wp14:editId="6EBFB0AE">
            <wp:extent cx="5125047" cy="2509843"/>
            <wp:effectExtent l="0" t="0" r="0" b="5080"/>
            <wp:docPr id="1459202097" name="Picture 1" descr="A diagram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202097" name="Picture 1" descr="A diagram of a company&#10;&#10;AI-generated content may be incorrect."/>
                    <pic:cNvPicPr/>
                  </pic:nvPicPr>
                  <pic:blipFill rotWithShape="1">
                    <a:blip r:embed="rId11"/>
                    <a:srcRect l="1835" t="2497" b="16471"/>
                    <a:stretch>
                      <a:fillRect/>
                    </a:stretch>
                  </pic:blipFill>
                  <pic:spPr bwMode="auto">
                    <a:xfrm>
                      <a:off x="0" y="0"/>
                      <a:ext cx="5170558" cy="2532131"/>
                    </a:xfrm>
                    <a:prstGeom prst="rect">
                      <a:avLst/>
                    </a:prstGeom>
                    <a:ln>
                      <a:noFill/>
                    </a:ln>
                    <a:extLst>
                      <a:ext uri="{53640926-AAD7-44D8-BBD7-CCE9431645EC}">
                        <a14:shadowObscured xmlns:a14="http://schemas.microsoft.com/office/drawing/2010/main"/>
                      </a:ext>
                    </a:extLst>
                  </pic:spPr>
                </pic:pic>
              </a:graphicData>
            </a:graphic>
          </wp:inline>
        </w:drawing>
      </w:r>
      <w:r>
        <w:rPr>
          <w:sz w:val="16"/>
          <w:szCs w:val="16"/>
        </w:rPr>
        <w:t xml:space="preserve">                             </w:t>
      </w:r>
      <w:r w:rsidRPr="004E690C">
        <w:rPr>
          <w:sz w:val="16"/>
          <w:szCs w:val="16"/>
        </w:rPr>
        <w:t>Figura 4,</w:t>
      </w:r>
      <w:r>
        <w:rPr>
          <w:sz w:val="16"/>
          <w:szCs w:val="16"/>
        </w:rPr>
        <w:t xml:space="preserve"> Unidad de </w:t>
      </w:r>
      <w:r w:rsidR="00BF306F">
        <w:rPr>
          <w:sz w:val="16"/>
          <w:szCs w:val="16"/>
        </w:rPr>
        <w:t>Licitación</w:t>
      </w:r>
      <w:r>
        <w:rPr>
          <w:sz w:val="16"/>
          <w:szCs w:val="16"/>
        </w:rPr>
        <w:t xml:space="preserve"> y Cotización</w:t>
      </w:r>
    </w:p>
    <w:p w14:paraId="2426C4D7" w14:textId="77777777" w:rsidR="00DD5379" w:rsidRDefault="00DD5379" w:rsidP="00DD5379">
      <w:pPr>
        <w:jc w:val="center"/>
        <w:rPr>
          <w:sz w:val="16"/>
          <w:szCs w:val="16"/>
        </w:rPr>
      </w:pPr>
    </w:p>
    <w:p w14:paraId="0C9A91C3" w14:textId="77777777" w:rsidR="00DD5379" w:rsidRDefault="00DD5379" w:rsidP="00DD5379">
      <w:pPr>
        <w:jc w:val="center"/>
        <w:rPr>
          <w:sz w:val="16"/>
          <w:szCs w:val="16"/>
        </w:rPr>
      </w:pPr>
    </w:p>
    <w:p w14:paraId="6480F168" w14:textId="0C80F858" w:rsidR="00DD5379" w:rsidRDefault="00DD5379" w:rsidP="00DD5379">
      <w:pPr>
        <w:jc w:val="both"/>
        <w:rPr>
          <w:b/>
          <w:bCs/>
        </w:rPr>
      </w:pPr>
      <w:r>
        <w:rPr>
          <w:b/>
          <w:bCs/>
        </w:rPr>
        <w:lastRenderedPageBreak/>
        <w:t>Unidad de Oferta Electrónica</w:t>
      </w:r>
    </w:p>
    <w:p w14:paraId="1710476B" w14:textId="737C8585" w:rsidR="00DD5379" w:rsidRDefault="00DD5379" w:rsidP="00DD5379">
      <w:pPr>
        <w:jc w:val="center"/>
        <w:rPr>
          <w:sz w:val="16"/>
          <w:szCs w:val="16"/>
        </w:rPr>
      </w:pPr>
      <w:r>
        <w:rPr>
          <w:noProof/>
        </w:rPr>
        <w:drawing>
          <wp:inline distT="0" distB="0" distL="0" distR="0" wp14:anchorId="58F8B2F4" wp14:editId="57F62244">
            <wp:extent cx="5167298" cy="2349988"/>
            <wp:effectExtent l="0" t="0" r="0" b="0"/>
            <wp:docPr id="1934436876" name="Picture 1" descr="A diagram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436876" name="Picture 1" descr="A diagram of a computer&#10;&#10;AI-generated content may be incorrect."/>
                    <pic:cNvPicPr/>
                  </pic:nvPicPr>
                  <pic:blipFill rotWithShape="1">
                    <a:blip r:embed="rId12"/>
                    <a:srcRect l="2461" t="3524" b="23651"/>
                    <a:stretch>
                      <a:fillRect/>
                    </a:stretch>
                  </pic:blipFill>
                  <pic:spPr bwMode="auto">
                    <a:xfrm>
                      <a:off x="0" y="0"/>
                      <a:ext cx="5189691" cy="2360172"/>
                    </a:xfrm>
                    <a:prstGeom prst="rect">
                      <a:avLst/>
                    </a:prstGeom>
                    <a:ln>
                      <a:noFill/>
                    </a:ln>
                    <a:extLst>
                      <a:ext uri="{53640926-AAD7-44D8-BBD7-CCE9431645EC}">
                        <a14:shadowObscured xmlns:a14="http://schemas.microsoft.com/office/drawing/2010/main"/>
                      </a:ext>
                    </a:extLst>
                  </pic:spPr>
                </pic:pic>
              </a:graphicData>
            </a:graphic>
          </wp:inline>
        </w:drawing>
      </w:r>
      <w:r>
        <w:rPr>
          <w:sz w:val="16"/>
          <w:szCs w:val="16"/>
        </w:rPr>
        <w:t xml:space="preserve">                                                            </w:t>
      </w:r>
      <w:r w:rsidRPr="00330AAF">
        <w:rPr>
          <w:sz w:val="16"/>
          <w:szCs w:val="16"/>
        </w:rPr>
        <w:t xml:space="preserve">Figura </w:t>
      </w:r>
      <w:r w:rsidR="00BF306F">
        <w:rPr>
          <w:sz w:val="16"/>
          <w:szCs w:val="16"/>
        </w:rPr>
        <w:t>5</w:t>
      </w:r>
      <w:r w:rsidRPr="00330AAF">
        <w:rPr>
          <w:sz w:val="16"/>
          <w:szCs w:val="16"/>
        </w:rPr>
        <w:t xml:space="preserve">, </w:t>
      </w:r>
      <w:r>
        <w:rPr>
          <w:sz w:val="16"/>
          <w:szCs w:val="16"/>
        </w:rPr>
        <w:t>Unidad de</w:t>
      </w:r>
      <w:r w:rsidRPr="00330AAF">
        <w:rPr>
          <w:sz w:val="16"/>
          <w:szCs w:val="16"/>
        </w:rPr>
        <w:t xml:space="preserve"> </w:t>
      </w:r>
      <w:r>
        <w:rPr>
          <w:sz w:val="16"/>
          <w:szCs w:val="16"/>
        </w:rPr>
        <w:t>Oferta Electrónica</w:t>
      </w:r>
    </w:p>
    <w:p w14:paraId="6ADD909E" w14:textId="77777777" w:rsidR="00666A54" w:rsidRDefault="00666A54" w:rsidP="00DD5379">
      <w:pPr>
        <w:jc w:val="both"/>
        <w:rPr>
          <w:b/>
          <w:bCs/>
        </w:rPr>
      </w:pPr>
    </w:p>
    <w:p w14:paraId="7CFFDF9B" w14:textId="77777777" w:rsidR="00422DF1" w:rsidRDefault="00422DF1" w:rsidP="00DD5379">
      <w:pPr>
        <w:jc w:val="both"/>
        <w:rPr>
          <w:b/>
          <w:bCs/>
        </w:rPr>
      </w:pPr>
    </w:p>
    <w:p w14:paraId="448B867A" w14:textId="77777777" w:rsidR="00422DF1" w:rsidRDefault="00422DF1" w:rsidP="00DD5379">
      <w:pPr>
        <w:jc w:val="both"/>
        <w:rPr>
          <w:b/>
          <w:bCs/>
        </w:rPr>
      </w:pPr>
    </w:p>
    <w:p w14:paraId="64A5E702" w14:textId="77777777" w:rsidR="00422DF1" w:rsidRDefault="00422DF1" w:rsidP="00DD5379">
      <w:pPr>
        <w:jc w:val="both"/>
        <w:rPr>
          <w:b/>
          <w:bCs/>
        </w:rPr>
      </w:pPr>
    </w:p>
    <w:p w14:paraId="41D2C5E0" w14:textId="77777777" w:rsidR="00422DF1" w:rsidRDefault="00422DF1" w:rsidP="00DD5379">
      <w:pPr>
        <w:jc w:val="both"/>
        <w:rPr>
          <w:b/>
          <w:bCs/>
        </w:rPr>
      </w:pPr>
    </w:p>
    <w:p w14:paraId="251A8C23" w14:textId="77777777" w:rsidR="00422DF1" w:rsidRDefault="00422DF1" w:rsidP="00DD5379">
      <w:pPr>
        <w:jc w:val="both"/>
        <w:rPr>
          <w:b/>
          <w:bCs/>
        </w:rPr>
      </w:pPr>
    </w:p>
    <w:p w14:paraId="4A48B902" w14:textId="77777777" w:rsidR="00422DF1" w:rsidRDefault="00422DF1" w:rsidP="00DD5379">
      <w:pPr>
        <w:jc w:val="both"/>
        <w:rPr>
          <w:b/>
          <w:bCs/>
        </w:rPr>
      </w:pPr>
    </w:p>
    <w:p w14:paraId="6B0834B1" w14:textId="77777777" w:rsidR="00422DF1" w:rsidRDefault="00422DF1" w:rsidP="00DD5379">
      <w:pPr>
        <w:jc w:val="both"/>
        <w:rPr>
          <w:b/>
          <w:bCs/>
        </w:rPr>
      </w:pPr>
    </w:p>
    <w:p w14:paraId="3A73E5C4" w14:textId="77777777" w:rsidR="00422DF1" w:rsidRDefault="00422DF1" w:rsidP="00DD5379">
      <w:pPr>
        <w:jc w:val="both"/>
        <w:rPr>
          <w:b/>
          <w:bCs/>
        </w:rPr>
      </w:pPr>
    </w:p>
    <w:p w14:paraId="0CCE667A" w14:textId="77777777" w:rsidR="00422DF1" w:rsidRDefault="00422DF1" w:rsidP="00DD5379">
      <w:pPr>
        <w:jc w:val="both"/>
        <w:rPr>
          <w:b/>
          <w:bCs/>
        </w:rPr>
      </w:pPr>
    </w:p>
    <w:p w14:paraId="15DFE1BE" w14:textId="77777777" w:rsidR="00422DF1" w:rsidRDefault="00422DF1" w:rsidP="00DD5379">
      <w:pPr>
        <w:jc w:val="both"/>
        <w:rPr>
          <w:b/>
          <w:bCs/>
        </w:rPr>
      </w:pPr>
    </w:p>
    <w:p w14:paraId="6EA65573" w14:textId="77777777" w:rsidR="00422DF1" w:rsidRDefault="00422DF1" w:rsidP="00DD5379">
      <w:pPr>
        <w:jc w:val="both"/>
        <w:rPr>
          <w:b/>
          <w:bCs/>
        </w:rPr>
      </w:pPr>
    </w:p>
    <w:p w14:paraId="068C6613" w14:textId="77777777" w:rsidR="00422DF1" w:rsidRDefault="00422DF1" w:rsidP="00DD5379">
      <w:pPr>
        <w:jc w:val="both"/>
        <w:rPr>
          <w:b/>
          <w:bCs/>
        </w:rPr>
      </w:pPr>
    </w:p>
    <w:p w14:paraId="0BE8CF2A" w14:textId="7E290406" w:rsidR="00DD5379" w:rsidRDefault="00DD5379" w:rsidP="00DD5379">
      <w:pPr>
        <w:jc w:val="both"/>
        <w:rPr>
          <w:b/>
          <w:bCs/>
        </w:rPr>
      </w:pPr>
      <w:r>
        <w:rPr>
          <w:b/>
          <w:bCs/>
        </w:rPr>
        <w:lastRenderedPageBreak/>
        <w:t>Departamento de Compras y Adquisiciones</w:t>
      </w:r>
    </w:p>
    <w:p w14:paraId="60C79A8D" w14:textId="6690913C" w:rsidR="00DD5379" w:rsidRDefault="00DD5379" w:rsidP="00DD5379">
      <w:pPr>
        <w:jc w:val="center"/>
        <w:rPr>
          <w:sz w:val="16"/>
          <w:szCs w:val="16"/>
        </w:rPr>
      </w:pPr>
    </w:p>
    <w:p w14:paraId="6EF856C2" w14:textId="38412418" w:rsidR="00AE16A3" w:rsidRDefault="00DD5379" w:rsidP="00855632">
      <w:pPr>
        <w:jc w:val="center"/>
        <w:rPr>
          <w:sz w:val="16"/>
          <w:szCs w:val="16"/>
        </w:rPr>
      </w:pPr>
      <w:r>
        <w:rPr>
          <w:noProof/>
        </w:rPr>
        <w:drawing>
          <wp:inline distT="0" distB="0" distL="0" distR="0" wp14:anchorId="02BA217F" wp14:editId="71C45ED4">
            <wp:extent cx="5197963" cy="4539387"/>
            <wp:effectExtent l="0" t="0" r="3175" b="0"/>
            <wp:docPr id="482337445" name="Picture 1"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337445" name="Picture 1" descr="A diagram of a diagram&#10;&#10;AI-generated content may be incorrect."/>
                    <pic:cNvPicPr/>
                  </pic:nvPicPr>
                  <pic:blipFill rotWithShape="1">
                    <a:blip r:embed="rId13"/>
                    <a:srcRect l="1412" b="9999"/>
                    <a:stretch>
                      <a:fillRect/>
                    </a:stretch>
                  </pic:blipFill>
                  <pic:spPr bwMode="auto">
                    <a:xfrm>
                      <a:off x="0" y="0"/>
                      <a:ext cx="5201748" cy="4542693"/>
                    </a:xfrm>
                    <a:prstGeom prst="rect">
                      <a:avLst/>
                    </a:prstGeom>
                    <a:ln>
                      <a:noFill/>
                    </a:ln>
                    <a:extLst>
                      <a:ext uri="{53640926-AAD7-44D8-BBD7-CCE9431645EC}">
                        <a14:shadowObscured xmlns:a14="http://schemas.microsoft.com/office/drawing/2010/main"/>
                      </a:ext>
                    </a:extLst>
                  </pic:spPr>
                </pic:pic>
              </a:graphicData>
            </a:graphic>
          </wp:inline>
        </w:drawing>
      </w:r>
      <w:r w:rsidR="00666A54">
        <w:rPr>
          <w:sz w:val="16"/>
          <w:szCs w:val="16"/>
        </w:rPr>
        <w:t xml:space="preserve">            </w:t>
      </w:r>
      <w:r w:rsidR="00855632">
        <w:rPr>
          <w:sz w:val="16"/>
          <w:szCs w:val="16"/>
        </w:rPr>
        <w:t xml:space="preserve">              </w:t>
      </w:r>
      <w:r w:rsidR="00A02733">
        <w:rPr>
          <w:sz w:val="16"/>
          <w:szCs w:val="16"/>
        </w:rPr>
        <w:t xml:space="preserve">   </w:t>
      </w:r>
      <w:r w:rsidR="00AE16A3" w:rsidRPr="00330AAF">
        <w:rPr>
          <w:sz w:val="16"/>
          <w:szCs w:val="16"/>
        </w:rPr>
        <w:t xml:space="preserve">Figura 6, </w:t>
      </w:r>
      <w:r w:rsidR="00666A54">
        <w:rPr>
          <w:sz w:val="16"/>
          <w:szCs w:val="16"/>
        </w:rPr>
        <w:t>Departamento de Compras y Adquisiciones</w:t>
      </w:r>
    </w:p>
    <w:p w14:paraId="56D8E914" w14:textId="77777777" w:rsidR="00855632" w:rsidRDefault="00855632" w:rsidP="00855632">
      <w:pPr>
        <w:jc w:val="center"/>
        <w:rPr>
          <w:sz w:val="16"/>
          <w:szCs w:val="16"/>
        </w:rPr>
      </w:pPr>
    </w:p>
    <w:p w14:paraId="0061E662" w14:textId="77777777" w:rsidR="00666A54" w:rsidRDefault="00666A54" w:rsidP="00855632">
      <w:pPr>
        <w:jc w:val="center"/>
        <w:rPr>
          <w:sz w:val="16"/>
          <w:szCs w:val="16"/>
        </w:rPr>
      </w:pPr>
    </w:p>
    <w:p w14:paraId="32381FC0" w14:textId="77777777" w:rsidR="00666A54" w:rsidRDefault="00666A54" w:rsidP="00855632">
      <w:pPr>
        <w:jc w:val="center"/>
        <w:rPr>
          <w:sz w:val="16"/>
          <w:szCs w:val="16"/>
        </w:rPr>
      </w:pPr>
    </w:p>
    <w:p w14:paraId="240C1553" w14:textId="77777777" w:rsidR="00666A54" w:rsidRDefault="00666A54" w:rsidP="00855632">
      <w:pPr>
        <w:jc w:val="center"/>
        <w:rPr>
          <w:sz w:val="16"/>
          <w:szCs w:val="16"/>
        </w:rPr>
      </w:pPr>
    </w:p>
    <w:p w14:paraId="142552C4" w14:textId="77777777" w:rsidR="00666A54" w:rsidRDefault="00666A54" w:rsidP="00855632">
      <w:pPr>
        <w:jc w:val="center"/>
        <w:rPr>
          <w:sz w:val="16"/>
          <w:szCs w:val="16"/>
        </w:rPr>
      </w:pPr>
    </w:p>
    <w:p w14:paraId="443AD929" w14:textId="77777777" w:rsidR="00666A54" w:rsidRDefault="00666A54" w:rsidP="00855632">
      <w:pPr>
        <w:jc w:val="center"/>
        <w:rPr>
          <w:sz w:val="16"/>
          <w:szCs w:val="16"/>
        </w:rPr>
      </w:pPr>
    </w:p>
    <w:p w14:paraId="2D692DC4" w14:textId="77777777" w:rsidR="00666A54" w:rsidRDefault="00666A54" w:rsidP="00855632">
      <w:pPr>
        <w:jc w:val="center"/>
        <w:rPr>
          <w:sz w:val="16"/>
          <w:szCs w:val="16"/>
        </w:rPr>
      </w:pPr>
    </w:p>
    <w:p w14:paraId="48255181" w14:textId="51142FB4" w:rsidR="00AE16A3" w:rsidRDefault="00AE16A3" w:rsidP="00AE16A3">
      <w:pPr>
        <w:jc w:val="both"/>
        <w:rPr>
          <w:b/>
          <w:bCs/>
        </w:rPr>
      </w:pPr>
      <w:r>
        <w:rPr>
          <w:b/>
          <w:bCs/>
        </w:rPr>
        <w:lastRenderedPageBreak/>
        <w:t xml:space="preserve">Unidad de </w:t>
      </w:r>
      <w:r w:rsidR="007A6193">
        <w:rPr>
          <w:b/>
          <w:bCs/>
        </w:rPr>
        <w:t>Atención al Vecino</w:t>
      </w:r>
    </w:p>
    <w:p w14:paraId="5AD06E93" w14:textId="77777777" w:rsidR="00666A54" w:rsidRDefault="007A6193" w:rsidP="00AE16A3">
      <w:pPr>
        <w:jc w:val="center"/>
        <w:rPr>
          <w:sz w:val="16"/>
          <w:szCs w:val="16"/>
        </w:rPr>
      </w:pPr>
      <w:r>
        <w:rPr>
          <w:noProof/>
        </w:rPr>
        <w:drawing>
          <wp:inline distT="0" distB="0" distL="0" distR="0" wp14:anchorId="41DA8642" wp14:editId="08ADBD3B">
            <wp:extent cx="3766575" cy="1770743"/>
            <wp:effectExtent l="0" t="0" r="5715" b="1270"/>
            <wp:docPr id="1284346152" name="Picture 1"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346152" name="Picture 1" descr="A diagram of a diagram&#10;&#10;AI-generated content may be incorrect."/>
                    <pic:cNvPicPr/>
                  </pic:nvPicPr>
                  <pic:blipFill rotWithShape="1">
                    <a:blip r:embed="rId14"/>
                    <a:srcRect l="2997" t="3974" b="25092"/>
                    <a:stretch>
                      <a:fillRect/>
                    </a:stretch>
                  </pic:blipFill>
                  <pic:spPr bwMode="auto">
                    <a:xfrm>
                      <a:off x="0" y="0"/>
                      <a:ext cx="3773741" cy="1774112"/>
                    </a:xfrm>
                    <a:prstGeom prst="rect">
                      <a:avLst/>
                    </a:prstGeom>
                    <a:ln>
                      <a:noFill/>
                    </a:ln>
                    <a:extLst>
                      <a:ext uri="{53640926-AAD7-44D8-BBD7-CCE9431645EC}">
                        <a14:shadowObscured xmlns:a14="http://schemas.microsoft.com/office/drawing/2010/main"/>
                      </a:ext>
                    </a:extLst>
                  </pic:spPr>
                </pic:pic>
              </a:graphicData>
            </a:graphic>
          </wp:inline>
        </w:drawing>
      </w:r>
      <w:r>
        <w:rPr>
          <w:sz w:val="16"/>
          <w:szCs w:val="16"/>
        </w:rPr>
        <w:t xml:space="preserve">                              </w:t>
      </w:r>
      <w:r w:rsidR="00666A54">
        <w:rPr>
          <w:sz w:val="16"/>
          <w:szCs w:val="16"/>
        </w:rPr>
        <w:t xml:space="preserve">          </w:t>
      </w:r>
      <w:r>
        <w:rPr>
          <w:sz w:val="16"/>
          <w:szCs w:val="16"/>
        </w:rPr>
        <w:t xml:space="preserve">               </w:t>
      </w:r>
      <w:r w:rsidR="00AE16A3">
        <w:rPr>
          <w:sz w:val="16"/>
          <w:szCs w:val="16"/>
        </w:rPr>
        <w:t xml:space="preserve">       </w:t>
      </w:r>
    </w:p>
    <w:p w14:paraId="5AB4939C" w14:textId="19E755BA" w:rsidR="00AE16A3" w:rsidRPr="00330AAF" w:rsidRDefault="00AE16A3" w:rsidP="00AE16A3">
      <w:pPr>
        <w:jc w:val="center"/>
      </w:pPr>
      <w:r>
        <w:rPr>
          <w:sz w:val="16"/>
          <w:szCs w:val="16"/>
        </w:rPr>
        <w:t xml:space="preserve">  </w:t>
      </w:r>
      <w:r w:rsidRPr="00330AAF">
        <w:rPr>
          <w:sz w:val="16"/>
          <w:szCs w:val="16"/>
        </w:rPr>
        <w:t xml:space="preserve">Figura </w:t>
      </w:r>
      <w:r>
        <w:rPr>
          <w:sz w:val="16"/>
          <w:szCs w:val="16"/>
        </w:rPr>
        <w:t>7</w:t>
      </w:r>
      <w:r w:rsidRPr="00330AAF">
        <w:rPr>
          <w:sz w:val="16"/>
          <w:szCs w:val="16"/>
        </w:rPr>
        <w:t xml:space="preserve">, </w:t>
      </w:r>
      <w:r>
        <w:rPr>
          <w:sz w:val="16"/>
          <w:szCs w:val="16"/>
        </w:rPr>
        <w:t>Unidad de</w:t>
      </w:r>
      <w:r w:rsidR="007A6193">
        <w:rPr>
          <w:sz w:val="16"/>
          <w:szCs w:val="16"/>
        </w:rPr>
        <w:t xml:space="preserve"> Atención al Vecino</w:t>
      </w:r>
    </w:p>
    <w:p w14:paraId="34D91FED" w14:textId="77777777" w:rsidR="002F4DE0" w:rsidRDefault="002F4DE0" w:rsidP="00AE16A3">
      <w:pPr>
        <w:jc w:val="both"/>
        <w:rPr>
          <w:b/>
          <w:bCs/>
        </w:rPr>
      </w:pPr>
    </w:p>
    <w:p w14:paraId="5C8FA807" w14:textId="5DEBA9AC" w:rsidR="00AE16A3" w:rsidRDefault="00666A54" w:rsidP="00AE16A3">
      <w:pPr>
        <w:jc w:val="both"/>
        <w:rPr>
          <w:b/>
          <w:bCs/>
        </w:rPr>
      </w:pPr>
      <w:r>
        <w:rPr>
          <w:b/>
          <w:bCs/>
        </w:rPr>
        <w:t>Dirección Administrativa Financiera Integral Municipal</w:t>
      </w:r>
    </w:p>
    <w:p w14:paraId="0E2E0504" w14:textId="7650AB7B" w:rsidR="00AE16A3" w:rsidRPr="004E690C" w:rsidRDefault="00AD7E0F" w:rsidP="00AE16A3">
      <w:pPr>
        <w:jc w:val="center"/>
        <w:rPr>
          <w:sz w:val="16"/>
          <w:szCs w:val="16"/>
        </w:rPr>
      </w:pPr>
      <w:r>
        <w:rPr>
          <w:noProof/>
        </w:rPr>
        <w:drawing>
          <wp:inline distT="0" distB="0" distL="0" distR="0" wp14:anchorId="2EAEB8E4" wp14:editId="4863EB87">
            <wp:extent cx="5391933" cy="3715657"/>
            <wp:effectExtent l="0" t="0" r="0" b="0"/>
            <wp:docPr id="98703748" name="Picture 1" descr="A diagram of a projec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03748" name="Picture 1" descr="A diagram of a project&#10;&#10;AI-generated content may be incorrect."/>
                    <pic:cNvPicPr/>
                  </pic:nvPicPr>
                  <pic:blipFill rotWithShape="1">
                    <a:blip r:embed="rId15"/>
                    <a:srcRect l="1184" b="8922"/>
                    <a:stretch>
                      <a:fillRect/>
                    </a:stretch>
                  </pic:blipFill>
                  <pic:spPr bwMode="auto">
                    <a:xfrm>
                      <a:off x="0" y="0"/>
                      <a:ext cx="5406612" cy="3725773"/>
                    </a:xfrm>
                    <a:prstGeom prst="rect">
                      <a:avLst/>
                    </a:prstGeom>
                    <a:ln>
                      <a:noFill/>
                    </a:ln>
                    <a:extLst>
                      <a:ext uri="{53640926-AAD7-44D8-BBD7-CCE9431645EC}">
                        <a14:shadowObscured xmlns:a14="http://schemas.microsoft.com/office/drawing/2010/main"/>
                      </a:ext>
                    </a:extLst>
                  </pic:spPr>
                </pic:pic>
              </a:graphicData>
            </a:graphic>
          </wp:inline>
        </w:drawing>
      </w:r>
      <w:r>
        <w:rPr>
          <w:sz w:val="16"/>
          <w:szCs w:val="16"/>
        </w:rPr>
        <w:t xml:space="preserve">       </w:t>
      </w:r>
      <w:r w:rsidR="00AE16A3">
        <w:rPr>
          <w:sz w:val="16"/>
          <w:szCs w:val="16"/>
        </w:rPr>
        <w:t xml:space="preserve">        </w:t>
      </w:r>
      <w:r w:rsidR="00AE16A3" w:rsidRPr="004E690C">
        <w:rPr>
          <w:sz w:val="16"/>
          <w:szCs w:val="16"/>
        </w:rPr>
        <w:t xml:space="preserve">Figura 8, </w:t>
      </w:r>
      <w:r w:rsidR="00CB5EAF">
        <w:rPr>
          <w:sz w:val="16"/>
          <w:szCs w:val="16"/>
        </w:rPr>
        <w:t>Dirección Administrativa Financiera Integral Municipal</w:t>
      </w:r>
    </w:p>
    <w:p w14:paraId="3D11FCCD" w14:textId="1DC426F5" w:rsidR="00AE16A3" w:rsidRDefault="00AE16A3" w:rsidP="00AE16A3">
      <w:pPr>
        <w:jc w:val="both"/>
        <w:rPr>
          <w:b/>
          <w:bCs/>
        </w:rPr>
      </w:pPr>
      <w:r w:rsidRPr="00B9357E">
        <w:rPr>
          <w:b/>
          <w:bCs/>
        </w:rPr>
        <w:lastRenderedPageBreak/>
        <w:t xml:space="preserve">Unidad </w:t>
      </w:r>
      <w:r>
        <w:rPr>
          <w:b/>
          <w:bCs/>
        </w:rPr>
        <w:t xml:space="preserve">de Arbitrios </w:t>
      </w:r>
    </w:p>
    <w:p w14:paraId="761C10BF" w14:textId="2E8BEE19" w:rsidR="00AE16A3" w:rsidRDefault="00DD5379" w:rsidP="00DD5379">
      <w:pPr>
        <w:jc w:val="center"/>
        <w:rPr>
          <w:b/>
          <w:bCs/>
        </w:rPr>
      </w:pPr>
      <w:r>
        <w:rPr>
          <w:noProof/>
        </w:rPr>
        <w:drawing>
          <wp:inline distT="0" distB="0" distL="0" distR="0" wp14:anchorId="6A96A510" wp14:editId="05D0990B">
            <wp:extent cx="5872167" cy="4941570"/>
            <wp:effectExtent l="0" t="0" r="0" b="0"/>
            <wp:docPr id="1745604263"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604263" name="Picture 1" descr="A screenshot of a computer&#10;&#10;AI-generated content may be incorrect."/>
                    <pic:cNvPicPr/>
                  </pic:nvPicPr>
                  <pic:blipFill rotWithShape="1">
                    <a:blip r:embed="rId16"/>
                    <a:srcRect l="1200" b="8649"/>
                    <a:stretch>
                      <a:fillRect/>
                    </a:stretch>
                  </pic:blipFill>
                  <pic:spPr bwMode="auto">
                    <a:xfrm>
                      <a:off x="0" y="0"/>
                      <a:ext cx="5872263" cy="4941651"/>
                    </a:xfrm>
                    <a:prstGeom prst="rect">
                      <a:avLst/>
                    </a:prstGeom>
                    <a:ln>
                      <a:noFill/>
                    </a:ln>
                    <a:extLst>
                      <a:ext uri="{53640926-AAD7-44D8-BBD7-CCE9431645EC}">
                        <a14:shadowObscured xmlns:a14="http://schemas.microsoft.com/office/drawing/2010/main"/>
                      </a:ext>
                    </a:extLst>
                  </pic:spPr>
                </pic:pic>
              </a:graphicData>
            </a:graphic>
          </wp:inline>
        </w:drawing>
      </w:r>
      <w:r w:rsidR="00AE16A3" w:rsidRPr="004E690C">
        <w:rPr>
          <w:sz w:val="16"/>
          <w:szCs w:val="16"/>
        </w:rPr>
        <w:t xml:space="preserve">Figura </w:t>
      </w:r>
      <w:r w:rsidR="00AE16A3">
        <w:rPr>
          <w:sz w:val="16"/>
          <w:szCs w:val="16"/>
        </w:rPr>
        <w:t>9</w:t>
      </w:r>
      <w:r w:rsidR="00AE16A3" w:rsidRPr="004E690C">
        <w:rPr>
          <w:sz w:val="16"/>
          <w:szCs w:val="16"/>
        </w:rPr>
        <w:t xml:space="preserve">, Unidad </w:t>
      </w:r>
      <w:r w:rsidR="00AE16A3">
        <w:rPr>
          <w:sz w:val="16"/>
          <w:szCs w:val="16"/>
        </w:rPr>
        <w:t>de Arbitrios</w:t>
      </w:r>
    </w:p>
    <w:p w14:paraId="3DCCA599" w14:textId="77777777" w:rsidR="00666A54" w:rsidRDefault="00666A54" w:rsidP="00AE16A3">
      <w:pPr>
        <w:jc w:val="both"/>
        <w:rPr>
          <w:b/>
          <w:bCs/>
        </w:rPr>
      </w:pPr>
    </w:p>
    <w:p w14:paraId="7F1342A9" w14:textId="77777777" w:rsidR="00666A54" w:rsidRDefault="00666A54" w:rsidP="00AE16A3">
      <w:pPr>
        <w:jc w:val="both"/>
        <w:rPr>
          <w:b/>
          <w:bCs/>
        </w:rPr>
      </w:pPr>
    </w:p>
    <w:p w14:paraId="6171D866" w14:textId="77777777" w:rsidR="00666A54" w:rsidRDefault="00666A54" w:rsidP="00AE16A3">
      <w:pPr>
        <w:jc w:val="both"/>
        <w:rPr>
          <w:b/>
          <w:bCs/>
        </w:rPr>
      </w:pPr>
    </w:p>
    <w:p w14:paraId="5CF6FF31" w14:textId="77777777" w:rsidR="00666A54" w:rsidRDefault="00666A54" w:rsidP="00AE16A3">
      <w:pPr>
        <w:jc w:val="both"/>
        <w:rPr>
          <w:b/>
          <w:bCs/>
        </w:rPr>
      </w:pPr>
    </w:p>
    <w:p w14:paraId="0C4B2E39" w14:textId="77777777" w:rsidR="00666A54" w:rsidRDefault="00666A54" w:rsidP="00AE16A3">
      <w:pPr>
        <w:jc w:val="both"/>
        <w:rPr>
          <w:b/>
          <w:bCs/>
        </w:rPr>
      </w:pPr>
    </w:p>
    <w:p w14:paraId="2DBB6C25" w14:textId="3B3908CA" w:rsidR="00AE16A3" w:rsidRDefault="00AE16A3" w:rsidP="00AE16A3">
      <w:pPr>
        <w:jc w:val="both"/>
        <w:rPr>
          <w:b/>
          <w:bCs/>
        </w:rPr>
      </w:pPr>
      <w:r>
        <w:rPr>
          <w:b/>
          <w:bCs/>
        </w:rPr>
        <w:lastRenderedPageBreak/>
        <w:t xml:space="preserve">Unidad de </w:t>
      </w:r>
      <w:r w:rsidR="00666A54">
        <w:rPr>
          <w:b/>
          <w:bCs/>
        </w:rPr>
        <w:t>Contabilidad</w:t>
      </w:r>
    </w:p>
    <w:p w14:paraId="0A308B8E" w14:textId="723C8DC6" w:rsidR="00AE16A3" w:rsidRDefault="00A75B5F" w:rsidP="00884071">
      <w:pPr>
        <w:jc w:val="center"/>
        <w:rPr>
          <w:b/>
          <w:bCs/>
        </w:rPr>
      </w:pPr>
      <w:r>
        <w:rPr>
          <w:noProof/>
        </w:rPr>
        <w:drawing>
          <wp:inline distT="0" distB="0" distL="0" distR="0" wp14:anchorId="6054D8AE" wp14:editId="6EC76362">
            <wp:extent cx="5943600" cy="5328356"/>
            <wp:effectExtent l="0" t="0" r="0" b="5715"/>
            <wp:docPr id="1334913694" name="Picture 1" descr="A diagram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913694" name="Picture 1" descr="A diagram of a company&#10;&#10;AI-generated content may be incorrect."/>
                    <pic:cNvPicPr/>
                  </pic:nvPicPr>
                  <pic:blipFill rotWithShape="1">
                    <a:blip r:embed="rId17"/>
                    <a:srcRect b="8832"/>
                    <a:stretch>
                      <a:fillRect/>
                    </a:stretch>
                  </pic:blipFill>
                  <pic:spPr bwMode="auto">
                    <a:xfrm>
                      <a:off x="0" y="0"/>
                      <a:ext cx="5943600" cy="5328356"/>
                    </a:xfrm>
                    <a:prstGeom prst="rect">
                      <a:avLst/>
                    </a:prstGeom>
                    <a:ln>
                      <a:noFill/>
                    </a:ln>
                    <a:extLst>
                      <a:ext uri="{53640926-AAD7-44D8-BBD7-CCE9431645EC}">
                        <a14:shadowObscured xmlns:a14="http://schemas.microsoft.com/office/drawing/2010/main"/>
                      </a:ext>
                    </a:extLst>
                  </pic:spPr>
                </pic:pic>
              </a:graphicData>
            </a:graphic>
          </wp:inline>
        </w:drawing>
      </w:r>
      <w:r w:rsidR="00AE16A3" w:rsidRPr="004E690C">
        <w:rPr>
          <w:sz w:val="16"/>
          <w:szCs w:val="16"/>
        </w:rPr>
        <w:t xml:space="preserve">Figura </w:t>
      </w:r>
      <w:r w:rsidR="00AE16A3">
        <w:rPr>
          <w:sz w:val="16"/>
          <w:szCs w:val="16"/>
        </w:rPr>
        <w:t>10</w:t>
      </w:r>
      <w:r w:rsidR="00AE16A3" w:rsidRPr="004E690C">
        <w:rPr>
          <w:sz w:val="16"/>
          <w:szCs w:val="16"/>
        </w:rPr>
        <w:t xml:space="preserve">, Unidad </w:t>
      </w:r>
      <w:r w:rsidR="00AE16A3">
        <w:rPr>
          <w:sz w:val="16"/>
          <w:szCs w:val="16"/>
        </w:rPr>
        <w:t xml:space="preserve">de </w:t>
      </w:r>
      <w:r w:rsidR="00BF306F">
        <w:rPr>
          <w:sz w:val="16"/>
          <w:szCs w:val="16"/>
        </w:rPr>
        <w:t>Contabilidad</w:t>
      </w:r>
    </w:p>
    <w:p w14:paraId="03667E56" w14:textId="77777777" w:rsidR="00AE16A3" w:rsidRDefault="00AE16A3" w:rsidP="00AE16A3">
      <w:pPr>
        <w:jc w:val="both"/>
        <w:rPr>
          <w:b/>
          <w:bCs/>
        </w:rPr>
      </w:pPr>
    </w:p>
    <w:p w14:paraId="54E74374" w14:textId="77777777" w:rsidR="00422DF1" w:rsidRDefault="00422DF1" w:rsidP="00666A54">
      <w:pPr>
        <w:jc w:val="both"/>
        <w:rPr>
          <w:b/>
          <w:bCs/>
        </w:rPr>
      </w:pPr>
    </w:p>
    <w:p w14:paraId="57088130" w14:textId="77777777" w:rsidR="00422DF1" w:rsidRDefault="00422DF1" w:rsidP="00666A54">
      <w:pPr>
        <w:jc w:val="both"/>
        <w:rPr>
          <w:b/>
          <w:bCs/>
        </w:rPr>
      </w:pPr>
    </w:p>
    <w:p w14:paraId="6BB15AB2" w14:textId="4713A0B1" w:rsidR="00666A54" w:rsidRDefault="00666A54" w:rsidP="00666A54">
      <w:pPr>
        <w:jc w:val="both"/>
        <w:rPr>
          <w:b/>
          <w:bCs/>
        </w:rPr>
      </w:pPr>
      <w:r>
        <w:rPr>
          <w:b/>
          <w:bCs/>
        </w:rPr>
        <w:lastRenderedPageBreak/>
        <w:t xml:space="preserve">Unidad de </w:t>
      </w:r>
      <w:r w:rsidR="00463A73">
        <w:rPr>
          <w:b/>
          <w:bCs/>
        </w:rPr>
        <w:t>Almacén</w:t>
      </w:r>
      <w:r>
        <w:rPr>
          <w:b/>
          <w:bCs/>
        </w:rPr>
        <w:t xml:space="preserve"> Municipal</w:t>
      </w:r>
    </w:p>
    <w:p w14:paraId="565238A3" w14:textId="3B3EAE74" w:rsidR="00666A54" w:rsidRDefault="00422DF1" w:rsidP="00422DF1">
      <w:pPr>
        <w:jc w:val="center"/>
        <w:rPr>
          <w:b/>
          <w:bCs/>
        </w:rPr>
      </w:pPr>
      <w:r>
        <w:rPr>
          <w:noProof/>
        </w:rPr>
        <w:drawing>
          <wp:inline distT="0" distB="0" distL="0" distR="0" wp14:anchorId="4AA07BD1" wp14:editId="0C6BE528">
            <wp:extent cx="5852795" cy="4628051"/>
            <wp:effectExtent l="0" t="0" r="0" b="1270"/>
            <wp:docPr id="221605291"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605291" name="Picture 1" descr="A screenshot of a computer&#10;&#10;AI-generated content may be incorrect."/>
                    <pic:cNvPicPr/>
                  </pic:nvPicPr>
                  <pic:blipFill rotWithShape="1">
                    <a:blip r:embed="rId18"/>
                    <a:srcRect l="1519" t="1509" b="10098"/>
                    <a:stretch>
                      <a:fillRect/>
                    </a:stretch>
                  </pic:blipFill>
                  <pic:spPr bwMode="auto">
                    <a:xfrm>
                      <a:off x="0" y="0"/>
                      <a:ext cx="5853285" cy="4628438"/>
                    </a:xfrm>
                    <a:prstGeom prst="rect">
                      <a:avLst/>
                    </a:prstGeom>
                    <a:ln>
                      <a:noFill/>
                    </a:ln>
                    <a:extLst>
                      <a:ext uri="{53640926-AAD7-44D8-BBD7-CCE9431645EC}">
                        <a14:shadowObscured xmlns:a14="http://schemas.microsoft.com/office/drawing/2010/main"/>
                      </a:ext>
                    </a:extLst>
                  </pic:spPr>
                </pic:pic>
              </a:graphicData>
            </a:graphic>
          </wp:inline>
        </w:drawing>
      </w:r>
      <w:r w:rsidR="00666A54" w:rsidRPr="004E690C">
        <w:rPr>
          <w:sz w:val="16"/>
          <w:szCs w:val="16"/>
        </w:rPr>
        <w:t xml:space="preserve">Figura </w:t>
      </w:r>
      <w:r w:rsidR="00666A54">
        <w:rPr>
          <w:sz w:val="16"/>
          <w:szCs w:val="16"/>
        </w:rPr>
        <w:t>1</w:t>
      </w:r>
      <w:r w:rsidR="00BF306F">
        <w:rPr>
          <w:sz w:val="16"/>
          <w:szCs w:val="16"/>
        </w:rPr>
        <w:t>1</w:t>
      </w:r>
      <w:r w:rsidR="00666A54" w:rsidRPr="004E690C">
        <w:rPr>
          <w:sz w:val="16"/>
          <w:szCs w:val="16"/>
        </w:rPr>
        <w:t xml:space="preserve">, Unidad </w:t>
      </w:r>
      <w:r w:rsidR="00666A54">
        <w:rPr>
          <w:sz w:val="16"/>
          <w:szCs w:val="16"/>
        </w:rPr>
        <w:t xml:space="preserve">de </w:t>
      </w:r>
      <w:r w:rsidR="00BF306F">
        <w:rPr>
          <w:sz w:val="16"/>
          <w:szCs w:val="16"/>
        </w:rPr>
        <w:t>Almacén Municipal</w:t>
      </w:r>
    </w:p>
    <w:p w14:paraId="7AE03234" w14:textId="77777777" w:rsidR="00666A54" w:rsidRDefault="00666A54" w:rsidP="00AE16A3">
      <w:pPr>
        <w:jc w:val="both"/>
        <w:rPr>
          <w:b/>
          <w:bCs/>
        </w:rPr>
      </w:pPr>
    </w:p>
    <w:p w14:paraId="0E09621E" w14:textId="77777777" w:rsidR="00AE16A3" w:rsidRPr="00330AAF" w:rsidRDefault="00AE16A3" w:rsidP="00AE16A3">
      <w:pPr>
        <w:numPr>
          <w:ilvl w:val="0"/>
          <w:numId w:val="4"/>
        </w:numPr>
        <w:spacing w:line="259" w:lineRule="auto"/>
        <w:jc w:val="both"/>
        <w:rPr>
          <w:rFonts w:ascii="Arial" w:hAnsi="Arial" w:cs="Arial"/>
        </w:rPr>
      </w:pPr>
      <w:r w:rsidRPr="00330AAF">
        <w:rPr>
          <w:rFonts w:ascii="Arial" w:hAnsi="Arial" w:cs="Arial"/>
          <w:b/>
          <w:bCs/>
        </w:rPr>
        <w:t>Manual de procedimientos (Nivel 3):</w:t>
      </w:r>
      <w:r w:rsidRPr="00330AAF">
        <w:rPr>
          <w:rFonts w:ascii="Arial" w:hAnsi="Arial" w:cs="Arial"/>
        </w:rPr>
        <w:t xml:space="preserve"> Define de manera pormenorizada los procedimientos, instrucciones y pautas a seguir en cada subproceso, proporcionando las directrices necesarias para su correcta ejecución.</w:t>
      </w:r>
    </w:p>
    <w:p w14:paraId="1905C735" w14:textId="77777777" w:rsidR="00AE16A3" w:rsidRDefault="00AE16A3" w:rsidP="00AE16A3">
      <w:pPr>
        <w:ind w:left="720"/>
        <w:jc w:val="both"/>
        <w:rPr>
          <w:rFonts w:ascii="Arial" w:hAnsi="Arial" w:cs="Arial"/>
        </w:rPr>
      </w:pPr>
      <w:r w:rsidRPr="00330AAF">
        <w:rPr>
          <w:rFonts w:ascii="Arial" w:hAnsi="Arial" w:cs="Arial"/>
        </w:rPr>
        <w:t>De esta forma, se facilita la comprensión y la organización de los procedimientos, permitiendo un acceso más eficiente a la información según el nivel de detalle requerido.</w:t>
      </w:r>
    </w:p>
    <w:p w14:paraId="050E743E" w14:textId="77777777" w:rsidR="009A7302" w:rsidRDefault="009A7302" w:rsidP="009A7302">
      <w:pPr>
        <w:pStyle w:val="Ttulo1"/>
        <w:jc w:val="center"/>
        <w:rPr>
          <w:b/>
          <w:bCs/>
          <w:sz w:val="28"/>
          <w:szCs w:val="28"/>
        </w:rPr>
      </w:pPr>
      <w:bookmarkStart w:id="12" w:name="_Toc206445205"/>
      <w:bookmarkStart w:id="13" w:name="_Toc202347346"/>
      <w:r>
        <w:rPr>
          <w:b/>
          <w:bCs/>
          <w:sz w:val="28"/>
          <w:szCs w:val="28"/>
        </w:rPr>
        <w:lastRenderedPageBreak/>
        <w:t>Departamento de Compras y Adquisiciones</w:t>
      </w:r>
      <w:bookmarkEnd w:id="12"/>
    </w:p>
    <w:p w14:paraId="168E2EAA" w14:textId="77777777" w:rsidR="009A7302" w:rsidRPr="00A97FF4" w:rsidRDefault="009A7302" w:rsidP="009A7302">
      <w:pPr>
        <w:pStyle w:val="Ttulo1"/>
        <w:jc w:val="center"/>
      </w:pPr>
      <w:bookmarkStart w:id="14" w:name="_Toc206445206"/>
      <w:r>
        <w:rPr>
          <w:b/>
          <w:bCs/>
          <w:sz w:val="28"/>
          <w:szCs w:val="28"/>
        </w:rPr>
        <w:t>Unidad de Administración de Baja Cuantía</w:t>
      </w:r>
      <w:bookmarkEnd w:id="14"/>
    </w:p>
    <w:tbl>
      <w:tblPr>
        <w:tblStyle w:val="Tablaconcuadrcula"/>
        <w:tblW w:w="0" w:type="auto"/>
        <w:tblLook w:val="04A0" w:firstRow="1" w:lastRow="0" w:firstColumn="1" w:lastColumn="0" w:noHBand="0" w:noVBand="1"/>
      </w:tblPr>
      <w:tblGrid>
        <w:gridCol w:w="825"/>
        <w:gridCol w:w="4132"/>
        <w:gridCol w:w="4393"/>
      </w:tblGrid>
      <w:tr w:rsidR="009A7302" w:rsidRPr="00440CE7" w14:paraId="5A3A3E0F" w14:textId="77777777" w:rsidTr="00AC5886">
        <w:tc>
          <w:tcPr>
            <w:tcW w:w="825" w:type="dxa"/>
          </w:tcPr>
          <w:p w14:paraId="67A0F5D0" w14:textId="77777777" w:rsidR="009A7302" w:rsidRPr="00440CE7" w:rsidRDefault="009A7302" w:rsidP="00AC5886">
            <w:pPr>
              <w:jc w:val="center"/>
              <w:rPr>
                <w:b/>
                <w:bCs/>
              </w:rPr>
            </w:pPr>
            <w:r w:rsidRPr="00440CE7">
              <w:rPr>
                <w:b/>
                <w:bCs/>
              </w:rPr>
              <w:t>No.</w:t>
            </w:r>
          </w:p>
        </w:tc>
        <w:tc>
          <w:tcPr>
            <w:tcW w:w="4132" w:type="dxa"/>
          </w:tcPr>
          <w:p w14:paraId="25032666" w14:textId="77777777" w:rsidR="009A7302" w:rsidRPr="00440CE7" w:rsidRDefault="009A7302" w:rsidP="00AC5886">
            <w:pPr>
              <w:jc w:val="center"/>
              <w:rPr>
                <w:b/>
                <w:bCs/>
              </w:rPr>
            </w:pPr>
            <w:r w:rsidRPr="00440CE7">
              <w:rPr>
                <w:b/>
                <w:bCs/>
              </w:rPr>
              <w:t>Identificación</w:t>
            </w:r>
          </w:p>
        </w:tc>
        <w:tc>
          <w:tcPr>
            <w:tcW w:w="4393" w:type="dxa"/>
          </w:tcPr>
          <w:p w14:paraId="04E4D7DF" w14:textId="77777777" w:rsidR="009A7302" w:rsidRPr="00440CE7" w:rsidRDefault="009A7302" w:rsidP="00AC5886">
            <w:pPr>
              <w:jc w:val="center"/>
              <w:rPr>
                <w:b/>
                <w:bCs/>
              </w:rPr>
            </w:pPr>
            <w:r w:rsidRPr="00440CE7">
              <w:rPr>
                <w:b/>
                <w:bCs/>
              </w:rPr>
              <w:t>Manual de procedimientos</w:t>
            </w:r>
          </w:p>
        </w:tc>
      </w:tr>
      <w:tr w:rsidR="009A7302" w:rsidRPr="008D4EE5" w14:paraId="7171DA41" w14:textId="77777777" w:rsidTr="00AC5886">
        <w:tc>
          <w:tcPr>
            <w:tcW w:w="825" w:type="dxa"/>
          </w:tcPr>
          <w:p w14:paraId="076B9A32" w14:textId="77777777" w:rsidR="009A7302" w:rsidRPr="00440CE7" w:rsidRDefault="009A7302" w:rsidP="00AC5886">
            <w:pPr>
              <w:jc w:val="center"/>
            </w:pPr>
            <w:r>
              <w:t>1</w:t>
            </w:r>
          </w:p>
        </w:tc>
        <w:tc>
          <w:tcPr>
            <w:tcW w:w="4132" w:type="dxa"/>
          </w:tcPr>
          <w:p w14:paraId="46073459" w14:textId="77777777" w:rsidR="009A7302" w:rsidRPr="008D4EE5" w:rsidRDefault="009A7302" w:rsidP="00AC5886">
            <w:r w:rsidRPr="008D4EE5">
              <w:t>PR-MSL-DAFIM-</w:t>
            </w:r>
            <w:r>
              <w:t>DCA-UABC</w:t>
            </w:r>
            <w:r w:rsidRPr="008D4EE5">
              <w:t>-</w:t>
            </w:r>
            <w:r>
              <w:t>MCBC-</w:t>
            </w:r>
            <w:r w:rsidRPr="008D4EE5">
              <w:t>0</w:t>
            </w:r>
            <w:r>
              <w:t>1</w:t>
            </w:r>
          </w:p>
        </w:tc>
        <w:tc>
          <w:tcPr>
            <w:tcW w:w="4393" w:type="dxa"/>
          </w:tcPr>
          <w:p w14:paraId="1D701F6A" w14:textId="77777777" w:rsidR="009A7302" w:rsidRPr="008D4EE5" w:rsidRDefault="009A7302" w:rsidP="00AC5886">
            <w:r w:rsidRPr="00C87E40">
              <w:t xml:space="preserve">Modalidad Compra de Baja Cuantía </w:t>
            </w:r>
          </w:p>
        </w:tc>
      </w:tr>
    </w:tbl>
    <w:p w14:paraId="37CEEB05" w14:textId="77777777" w:rsidR="009A7302" w:rsidRPr="00440CE7" w:rsidRDefault="009A7302" w:rsidP="009A7302">
      <w:r w:rsidRPr="00440CE7">
        <w:t xml:space="preserve">Total </w:t>
      </w:r>
      <w:r>
        <w:t>1</w:t>
      </w:r>
      <w:r w:rsidRPr="00440CE7">
        <w:t xml:space="preserve"> procedimientos</w:t>
      </w:r>
    </w:p>
    <w:p w14:paraId="181AFEF4" w14:textId="77777777" w:rsidR="009A7302" w:rsidRDefault="009A7302" w:rsidP="009A7302">
      <w:pPr>
        <w:pStyle w:val="Ttulo1"/>
        <w:jc w:val="center"/>
      </w:pPr>
      <w:bookmarkStart w:id="15" w:name="_Toc206445207"/>
      <w:r>
        <w:rPr>
          <w:b/>
          <w:bCs/>
          <w:sz w:val="28"/>
          <w:szCs w:val="28"/>
        </w:rPr>
        <w:t>Unidad de Licitación y Cotización</w:t>
      </w:r>
      <w:bookmarkEnd w:id="15"/>
    </w:p>
    <w:tbl>
      <w:tblPr>
        <w:tblStyle w:val="Tablaconcuadrcula"/>
        <w:tblW w:w="0" w:type="auto"/>
        <w:tblLook w:val="04A0" w:firstRow="1" w:lastRow="0" w:firstColumn="1" w:lastColumn="0" w:noHBand="0" w:noVBand="1"/>
      </w:tblPr>
      <w:tblGrid>
        <w:gridCol w:w="825"/>
        <w:gridCol w:w="4132"/>
        <w:gridCol w:w="4393"/>
      </w:tblGrid>
      <w:tr w:rsidR="009A7302" w:rsidRPr="00440CE7" w14:paraId="7E2B92D9" w14:textId="77777777" w:rsidTr="00AC5886">
        <w:tc>
          <w:tcPr>
            <w:tcW w:w="825" w:type="dxa"/>
          </w:tcPr>
          <w:p w14:paraId="5EB38BD7" w14:textId="77777777" w:rsidR="009A7302" w:rsidRPr="00440CE7" w:rsidRDefault="009A7302" w:rsidP="00AC5886">
            <w:pPr>
              <w:jc w:val="center"/>
              <w:rPr>
                <w:b/>
                <w:bCs/>
              </w:rPr>
            </w:pPr>
            <w:r w:rsidRPr="00440CE7">
              <w:rPr>
                <w:b/>
                <w:bCs/>
              </w:rPr>
              <w:t>No.</w:t>
            </w:r>
          </w:p>
        </w:tc>
        <w:tc>
          <w:tcPr>
            <w:tcW w:w="4132" w:type="dxa"/>
          </w:tcPr>
          <w:p w14:paraId="29088F99" w14:textId="77777777" w:rsidR="009A7302" w:rsidRPr="00440CE7" w:rsidRDefault="009A7302" w:rsidP="00AC5886">
            <w:pPr>
              <w:jc w:val="center"/>
              <w:rPr>
                <w:b/>
                <w:bCs/>
              </w:rPr>
            </w:pPr>
            <w:r w:rsidRPr="00440CE7">
              <w:rPr>
                <w:b/>
                <w:bCs/>
              </w:rPr>
              <w:t>Identificación</w:t>
            </w:r>
          </w:p>
        </w:tc>
        <w:tc>
          <w:tcPr>
            <w:tcW w:w="4393" w:type="dxa"/>
          </w:tcPr>
          <w:p w14:paraId="4879A7EA" w14:textId="77777777" w:rsidR="009A7302" w:rsidRPr="00440CE7" w:rsidRDefault="009A7302" w:rsidP="00AC5886">
            <w:pPr>
              <w:jc w:val="center"/>
              <w:rPr>
                <w:b/>
                <w:bCs/>
              </w:rPr>
            </w:pPr>
            <w:r w:rsidRPr="00440CE7">
              <w:rPr>
                <w:b/>
                <w:bCs/>
              </w:rPr>
              <w:t>Manual de procedimientos</w:t>
            </w:r>
          </w:p>
        </w:tc>
      </w:tr>
      <w:tr w:rsidR="009A7302" w:rsidRPr="008D4EE5" w14:paraId="7E3F20E0" w14:textId="77777777" w:rsidTr="00AC5886">
        <w:tc>
          <w:tcPr>
            <w:tcW w:w="825" w:type="dxa"/>
          </w:tcPr>
          <w:p w14:paraId="68AD7CAD" w14:textId="77777777" w:rsidR="009A7302" w:rsidRPr="00440CE7" w:rsidRDefault="009A7302" w:rsidP="00AC5886">
            <w:pPr>
              <w:jc w:val="center"/>
            </w:pPr>
            <w:r w:rsidRPr="00440CE7">
              <w:t>1</w:t>
            </w:r>
          </w:p>
        </w:tc>
        <w:tc>
          <w:tcPr>
            <w:tcW w:w="4132" w:type="dxa"/>
          </w:tcPr>
          <w:p w14:paraId="6294DDC6" w14:textId="77777777" w:rsidR="009A7302" w:rsidRPr="008D4EE5" w:rsidRDefault="009A7302" w:rsidP="00AC5886">
            <w:r w:rsidRPr="008D4EE5">
              <w:t>PR-MSL-DAFIM-</w:t>
            </w:r>
            <w:r>
              <w:t>DCA</w:t>
            </w:r>
            <w:r w:rsidRPr="008D4EE5">
              <w:t>-</w:t>
            </w:r>
            <w:r>
              <w:t>ULC-ECP</w:t>
            </w:r>
            <w:r w:rsidRPr="008D4EE5">
              <w:t>-01</w:t>
            </w:r>
          </w:p>
        </w:tc>
        <w:tc>
          <w:tcPr>
            <w:tcW w:w="4393" w:type="dxa"/>
          </w:tcPr>
          <w:p w14:paraId="040CE879" w14:textId="77777777" w:rsidR="009A7302" w:rsidRPr="005145AF" w:rsidRDefault="009A7302" w:rsidP="00AC5886">
            <w:r w:rsidRPr="005145AF">
              <w:t>Evento de Cotización</w:t>
            </w:r>
            <w:r>
              <w:t xml:space="preserve"> Publica</w:t>
            </w:r>
          </w:p>
        </w:tc>
      </w:tr>
      <w:tr w:rsidR="009A7302" w:rsidRPr="008D4EE5" w14:paraId="14F9B272" w14:textId="77777777" w:rsidTr="00AC5886">
        <w:tc>
          <w:tcPr>
            <w:tcW w:w="825" w:type="dxa"/>
          </w:tcPr>
          <w:p w14:paraId="56DD370C" w14:textId="77777777" w:rsidR="009A7302" w:rsidRPr="00440CE7" w:rsidRDefault="009A7302" w:rsidP="00AC5886">
            <w:pPr>
              <w:jc w:val="center"/>
            </w:pPr>
            <w:r>
              <w:t>2</w:t>
            </w:r>
          </w:p>
        </w:tc>
        <w:tc>
          <w:tcPr>
            <w:tcW w:w="4132" w:type="dxa"/>
          </w:tcPr>
          <w:p w14:paraId="7F95A2FE" w14:textId="77777777" w:rsidR="009A7302" w:rsidRPr="008D4EE5" w:rsidRDefault="009A7302" w:rsidP="00AC5886">
            <w:r w:rsidRPr="008D4EE5">
              <w:t>PR-MSL-DAFIM-</w:t>
            </w:r>
            <w:r>
              <w:t>DCA</w:t>
            </w:r>
            <w:r w:rsidRPr="008D4EE5">
              <w:t>-</w:t>
            </w:r>
            <w:r>
              <w:t>ULC-L</w:t>
            </w:r>
            <w:r w:rsidRPr="008D4EE5">
              <w:t>-0</w:t>
            </w:r>
            <w:r>
              <w:t>2</w:t>
            </w:r>
          </w:p>
        </w:tc>
        <w:tc>
          <w:tcPr>
            <w:tcW w:w="4393" w:type="dxa"/>
          </w:tcPr>
          <w:p w14:paraId="2A9AF019" w14:textId="77777777" w:rsidR="009A7302" w:rsidRPr="005145AF" w:rsidRDefault="009A7302" w:rsidP="00AC5886">
            <w:r>
              <w:t>Licitación</w:t>
            </w:r>
          </w:p>
        </w:tc>
      </w:tr>
    </w:tbl>
    <w:p w14:paraId="4A3F7E34" w14:textId="77777777" w:rsidR="009A7302" w:rsidRPr="00440CE7" w:rsidRDefault="009A7302" w:rsidP="009A7302">
      <w:r w:rsidRPr="00440CE7">
        <w:t xml:space="preserve">Total </w:t>
      </w:r>
      <w:r>
        <w:t>2</w:t>
      </w:r>
      <w:r w:rsidRPr="00440CE7">
        <w:t xml:space="preserve"> procedimientos</w:t>
      </w:r>
    </w:p>
    <w:p w14:paraId="00D972FA" w14:textId="77777777" w:rsidR="009A7302" w:rsidRDefault="009A7302" w:rsidP="009A7302">
      <w:pPr>
        <w:pStyle w:val="Ttulo1"/>
        <w:jc w:val="center"/>
      </w:pPr>
      <w:bookmarkStart w:id="16" w:name="_Toc206445208"/>
      <w:r>
        <w:rPr>
          <w:b/>
          <w:bCs/>
          <w:sz w:val="28"/>
          <w:szCs w:val="28"/>
        </w:rPr>
        <w:t>Unidad de Oferta Electrónica</w:t>
      </w:r>
      <w:bookmarkEnd w:id="16"/>
    </w:p>
    <w:tbl>
      <w:tblPr>
        <w:tblStyle w:val="Tablaconcuadrcula"/>
        <w:tblW w:w="0" w:type="auto"/>
        <w:tblLook w:val="04A0" w:firstRow="1" w:lastRow="0" w:firstColumn="1" w:lastColumn="0" w:noHBand="0" w:noVBand="1"/>
      </w:tblPr>
      <w:tblGrid>
        <w:gridCol w:w="825"/>
        <w:gridCol w:w="4132"/>
        <w:gridCol w:w="4393"/>
      </w:tblGrid>
      <w:tr w:rsidR="009A7302" w:rsidRPr="00440CE7" w14:paraId="637B751A" w14:textId="77777777" w:rsidTr="00AC5886">
        <w:tc>
          <w:tcPr>
            <w:tcW w:w="825" w:type="dxa"/>
          </w:tcPr>
          <w:p w14:paraId="311C8B61" w14:textId="77777777" w:rsidR="009A7302" w:rsidRPr="00440CE7" w:rsidRDefault="009A7302" w:rsidP="00AC5886">
            <w:pPr>
              <w:jc w:val="center"/>
              <w:rPr>
                <w:b/>
                <w:bCs/>
              </w:rPr>
            </w:pPr>
            <w:r w:rsidRPr="00440CE7">
              <w:rPr>
                <w:b/>
                <w:bCs/>
              </w:rPr>
              <w:t>No.</w:t>
            </w:r>
          </w:p>
        </w:tc>
        <w:tc>
          <w:tcPr>
            <w:tcW w:w="4132" w:type="dxa"/>
          </w:tcPr>
          <w:p w14:paraId="2F1BE8AC" w14:textId="77777777" w:rsidR="009A7302" w:rsidRPr="00440CE7" w:rsidRDefault="009A7302" w:rsidP="00AC5886">
            <w:pPr>
              <w:jc w:val="center"/>
              <w:rPr>
                <w:b/>
                <w:bCs/>
              </w:rPr>
            </w:pPr>
            <w:r w:rsidRPr="00440CE7">
              <w:rPr>
                <w:b/>
                <w:bCs/>
              </w:rPr>
              <w:t>Identificación</w:t>
            </w:r>
          </w:p>
        </w:tc>
        <w:tc>
          <w:tcPr>
            <w:tcW w:w="4393" w:type="dxa"/>
          </w:tcPr>
          <w:p w14:paraId="5CB9EB0F" w14:textId="77777777" w:rsidR="009A7302" w:rsidRPr="00440CE7" w:rsidRDefault="009A7302" w:rsidP="00AC5886">
            <w:pPr>
              <w:jc w:val="center"/>
              <w:rPr>
                <w:b/>
                <w:bCs/>
              </w:rPr>
            </w:pPr>
            <w:r w:rsidRPr="00440CE7">
              <w:rPr>
                <w:b/>
                <w:bCs/>
              </w:rPr>
              <w:t>Manual de procedimientos</w:t>
            </w:r>
          </w:p>
        </w:tc>
      </w:tr>
      <w:tr w:rsidR="009A7302" w:rsidRPr="008D4EE5" w14:paraId="4BB9B008" w14:textId="77777777" w:rsidTr="00AC5886">
        <w:tc>
          <w:tcPr>
            <w:tcW w:w="825" w:type="dxa"/>
          </w:tcPr>
          <w:p w14:paraId="12485617" w14:textId="77777777" w:rsidR="009A7302" w:rsidRPr="00440CE7" w:rsidRDefault="009A7302" w:rsidP="00AC5886">
            <w:pPr>
              <w:jc w:val="center"/>
            </w:pPr>
            <w:r w:rsidRPr="00440CE7">
              <w:t>1</w:t>
            </w:r>
          </w:p>
        </w:tc>
        <w:tc>
          <w:tcPr>
            <w:tcW w:w="4132" w:type="dxa"/>
          </w:tcPr>
          <w:p w14:paraId="7C1B7C8E" w14:textId="77777777" w:rsidR="009A7302" w:rsidRPr="008D4EE5" w:rsidRDefault="009A7302" w:rsidP="00AC5886">
            <w:r w:rsidRPr="008D4EE5">
              <w:t>PR-MSL-DAFIM-</w:t>
            </w:r>
            <w:r>
              <w:t>DCA</w:t>
            </w:r>
            <w:r w:rsidRPr="008D4EE5">
              <w:t>-</w:t>
            </w:r>
            <w:r>
              <w:t>UOE-CDOE</w:t>
            </w:r>
            <w:r w:rsidRPr="008D4EE5">
              <w:t>-01</w:t>
            </w:r>
          </w:p>
        </w:tc>
        <w:tc>
          <w:tcPr>
            <w:tcW w:w="4393" w:type="dxa"/>
          </w:tcPr>
          <w:p w14:paraId="45864960" w14:textId="77777777" w:rsidR="009A7302" w:rsidRPr="005145AF" w:rsidRDefault="009A7302" w:rsidP="00AC5886">
            <w:r w:rsidRPr="003E5B2A">
              <w:t>Compra Directa con Oferta Electrónica</w:t>
            </w:r>
          </w:p>
        </w:tc>
      </w:tr>
    </w:tbl>
    <w:p w14:paraId="2DA2F9AD" w14:textId="77777777" w:rsidR="009A7302" w:rsidRPr="00440CE7" w:rsidRDefault="009A7302" w:rsidP="009A7302">
      <w:r w:rsidRPr="00440CE7">
        <w:t xml:space="preserve">Total </w:t>
      </w:r>
      <w:r>
        <w:t>1</w:t>
      </w:r>
      <w:r w:rsidRPr="00440CE7">
        <w:t xml:space="preserve"> procedimientos</w:t>
      </w:r>
    </w:p>
    <w:p w14:paraId="6051225C" w14:textId="77777777" w:rsidR="009A7302" w:rsidRDefault="009A7302" w:rsidP="009A7302">
      <w:pPr>
        <w:pStyle w:val="Ttulo1"/>
        <w:jc w:val="center"/>
        <w:rPr>
          <w:b/>
          <w:bCs/>
          <w:sz w:val="28"/>
          <w:szCs w:val="28"/>
        </w:rPr>
      </w:pPr>
      <w:bookmarkStart w:id="17" w:name="_Toc206445209"/>
      <w:r>
        <w:rPr>
          <w:b/>
          <w:bCs/>
          <w:sz w:val="28"/>
          <w:szCs w:val="28"/>
        </w:rPr>
        <w:t>Departamento de Compras y Adquisiciones</w:t>
      </w:r>
      <w:bookmarkEnd w:id="17"/>
    </w:p>
    <w:tbl>
      <w:tblPr>
        <w:tblStyle w:val="Tablaconcuadrcula"/>
        <w:tblW w:w="0" w:type="auto"/>
        <w:tblLook w:val="04A0" w:firstRow="1" w:lastRow="0" w:firstColumn="1" w:lastColumn="0" w:noHBand="0" w:noVBand="1"/>
      </w:tblPr>
      <w:tblGrid>
        <w:gridCol w:w="825"/>
        <w:gridCol w:w="4132"/>
        <w:gridCol w:w="4393"/>
      </w:tblGrid>
      <w:tr w:rsidR="009A7302" w:rsidRPr="00440CE7" w14:paraId="7F4D7EA9" w14:textId="77777777" w:rsidTr="00AC5886">
        <w:tc>
          <w:tcPr>
            <w:tcW w:w="825" w:type="dxa"/>
          </w:tcPr>
          <w:p w14:paraId="23A00C53" w14:textId="77777777" w:rsidR="009A7302" w:rsidRPr="00440CE7" w:rsidRDefault="009A7302" w:rsidP="00AC5886">
            <w:pPr>
              <w:jc w:val="center"/>
              <w:rPr>
                <w:b/>
                <w:bCs/>
              </w:rPr>
            </w:pPr>
            <w:r w:rsidRPr="00440CE7">
              <w:rPr>
                <w:b/>
                <w:bCs/>
              </w:rPr>
              <w:t>No.</w:t>
            </w:r>
          </w:p>
        </w:tc>
        <w:tc>
          <w:tcPr>
            <w:tcW w:w="4132" w:type="dxa"/>
          </w:tcPr>
          <w:p w14:paraId="4E058B04" w14:textId="77777777" w:rsidR="009A7302" w:rsidRPr="00440CE7" w:rsidRDefault="009A7302" w:rsidP="00AC5886">
            <w:pPr>
              <w:jc w:val="center"/>
              <w:rPr>
                <w:b/>
                <w:bCs/>
              </w:rPr>
            </w:pPr>
            <w:r w:rsidRPr="00440CE7">
              <w:rPr>
                <w:b/>
                <w:bCs/>
              </w:rPr>
              <w:t>Identificación</w:t>
            </w:r>
          </w:p>
        </w:tc>
        <w:tc>
          <w:tcPr>
            <w:tcW w:w="4393" w:type="dxa"/>
          </w:tcPr>
          <w:p w14:paraId="45B30181" w14:textId="77777777" w:rsidR="009A7302" w:rsidRPr="00440CE7" w:rsidRDefault="009A7302" w:rsidP="00AC5886">
            <w:pPr>
              <w:jc w:val="center"/>
              <w:rPr>
                <w:b/>
                <w:bCs/>
              </w:rPr>
            </w:pPr>
            <w:r w:rsidRPr="00440CE7">
              <w:rPr>
                <w:b/>
                <w:bCs/>
              </w:rPr>
              <w:t>Manual de procedimientos</w:t>
            </w:r>
          </w:p>
        </w:tc>
      </w:tr>
      <w:tr w:rsidR="009A7302" w:rsidRPr="008D4EE5" w14:paraId="71066671" w14:textId="77777777" w:rsidTr="00AC5886">
        <w:tc>
          <w:tcPr>
            <w:tcW w:w="825" w:type="dxa"/>
          </w:tcPr>
          <w:p w14:paraId="5B012090" w14:textId="77777777" w:rsidR="009A7302" w:rsidRPr="00440CE7" w:rsidRDefault="009A7302" w:rsidP="00AC5886">
            <w:pPr>
              <w:jc w:val="center"/>
            </w:pPr>
            <w:r w:rsidRPr="00440CE7">
              <w:t>1</w:t>
            </w:r>
          </w:p>
        </w:tc>
        <w:tc>
          <w:tcPr>
            <w:tcW w:w="4132" w:type="dxa"/>
          </w:tcPr>
          <w:p w14:paraId="554B283A" w14:textId="77777777" w:rsidR="009A7302" w:rsidRPr="008D4EE5" w:rsidRDefault="009A7302" w:rsidP="00AC5886">
            <w:r w:rsidRPr="008D4EE5">
              <w:t>PR-MSL-DAFIM-</w:t>
            </w:r>
            <w:r>
              <w:t>DCA</w:t>
            </w:r>
            <w:r w:rsidRPr="008D4EE5">
              <w:t>-</w:t>
            </w:r>
            <w:r>
              <w:t>APU</w:t>
            </w:r>
            <w:r w:rsidRPr="008D4EE5">
              <w:t>-01</w:t>
            </w:r>
          </w:p>
        </w:tc>
        <w:tc>
          <w:tcPr>
            <w:tcW w:w="4393" w:type="dxa"/>
          </w:tcPr>
          <w:p w14:paraId="3F5312D6" w14:textId="77777777" w:rsidR="009A7302" w:rsidRPr="005145AF" w:rsidRDefault="009A7302" w:rsidP="00AC5886">
            <w:r w:rsidRPr="00B8305A">
              <w:t>Adquisición con Proveedor Único</w:t>
            </w:r>
          </w:p>
        </w:tc>
      </w:tr>
      <w:tr w:rsidR="009A7302" w:rsidRPr="008D4EE5" w14:paraId="3A1F4FF5" w14:textId="77777777" w:rsidTr="00AC5886">
        <w:tc>
          <w:tcPr>
            <w:tcW w:w="825" w:type="dxa"/>
          </w:tcPr>
          <w:p w14:paraId="1D9500ED" w14:textId="77777777" w:rsidR="009A7302" w:rsidRPr="00440CE7" w:rsidRDefault="009A7302" w:rsidP="00AC5886">
            <w:pPr>
              <w:jc w:val="center"/>
            </w:pPr>
            <w:r>
              <w:t>2</w:t>
            </w:r>
          </w:p>
        </w:tc>
        <w:tc>
          <w:tcPr>
            <w:tcW w:w="4132" w:type="dxa"/>
          </w:tcPr>
          <w:p w14:paraId="785151F2" w14:textId="77777777" w:rsidR="009A7302" w:rsidRPr="008D4EE5" w:rsidRDefault="009A7302" w:rsidP="00AC5886">
            <w:r w:rsidRPr="008D4EE5">
              <w:t>PR-MSL-DAFIM-</w:t>
            </w:r>
            <w:r>
              <w:t>DCA</w:t>
            </w:r>
            <w:r w:rsidRPr="008D4EE5">
              <w:t>-</w:t>
            </w:r>
            <w:r>
              <w:t>A</w:t>
            </w:r>
            <w:r w:rsidRPr="008D4EE5">
              <w:t>-0</w:t>
            </w:r>
            <w:r>
              <w:t>2</w:t>
            </w:r>
          </w:p>
        </w:tc>
        <w:tc>
          <w:tcPr>
            <w:tcW w:w="4393" w:type="dxa"/>
          </w:tcPr>
          <w:p w14:paraId="62C1A68D" w14:textId="77777777" w:rsidR="009A7302" w:rsidRPr="00B8305A" w:rsidRDefault="009A7302" w:rsidP="00AC5886">
            <w:r>
              <w:t>Arrendamientos</w:t>
            </w:r>
          </w:p>
        </w:tc>
      </w:tr>
      <w:tr w:rsidR="009A7302" w:rsidRPr="008D4EE5" w14:paraId="3611CAB5" w14:textId="77777777" w:rsidTr="00AC5886">
        <w:tc>
          <w:tcPr>
            <w:tcW w:w="825" w:type="dxa"/>
          </w:tcPr>
          <w:p w14:paraId="5E4B3096" w14:textId="77777777" w:rsidR="009A7302" w:rsidRDefault="009A7302" w:rsidP="00AC5886">
            <w:pPr>
              <w:jc w:val="center"/>
            </w:pPr>
            <w:r>
              <w:t>3</w:t>
            </w:r>
          </w:p>
        </w:tc>
        <w:tc>
          <w:tcPr>
            <w:tcW w:w="4132" w:type="dxa"/>
          </w:tcPr>
          <w:p w14:paraId="0593C862" w14:textId="77777777" w:rsidR="009A7302" w:rsidRPr="008D4EE5" w:rsidRDefault="009A7302" w:rsidP="00AC5886">
            <w:r w:rsidRPr="008D4EE5">
              <w:t>PR-MSL-DAFIM-</w:t>
            </w:r>
            <w:r>
              <w:t>DCA</w:t>
            </w:r>
            <w:r w:rsidRPr="008D4EE5">
              <w:t>-</w:t>
            </w:r>
            <w:r>
              <w:t>ABI</w:t>
            </w:r>
            <w:r w:rsidRPr="008D4EE5">
              <w:t>-0</w:t>
            </w:r>
            <w:r>
              <w:t>3</w:t>
            </w:r>
          </w:p>
        </w:tc>
        <w:tc>
          <w:tcPr>
            <w:tcW w:w="4393" w:type="dxa"/>
            <w:vAlign w:val="center"/>
          </w:tcPr>
          <w:p w14:paraId="117AFB92" w14:textId="77777777" w:rsidR="009A7302" w:rsidRDefault="009A7302" w:rsidP="00AC5886">
            <w:r w:rsidRPr="007F5462">
              <w:t>Adquisición de Bienes Inmuebles</w:t>
            </w:r>
          </w:p>
        </w:tc>
      </w:tr>
    </w:tbl>
    <w:p w14:paraId="639A6435" w14:textId="77777777" w:rsidR="009A7302" w:rsidRPr="00440CE7" w:rsidRDefault="009A7302" w:rsidP="009A7302">
      <w:r w:rsidRPr="00440CE7">
        <w:t xml:space="preserve">Total </w:t>
      </w:r>
      <w:r>
        <w:t>3</w:t>
      </w:r>
      <w:r w:rsidRPr="00440CE7">
        <w:t xml:space="preserve"> procedimientos</w:t>
      </w:r>
    </w:p>
    <w:p w14:paraId="03109F70" w14:textId="77777777" w:rsidR="00422DF1" w:rsidRDefault="00422DF1" w:rsidP="00422DF1">
      <w:pPr>
        <w:pStyle w:val="Ttulo1"/>
        <w:spacing w:before="0" w:after="0" w:line="240" w:lineRule="auto"/>
        <w:jc w:val="center"/>
        <w:rPr>
          <w:b/>
          <w:bCs/>
          <w:sz w:val="28"/>
          <w:szCs w:val="28"/>
        </w:rPr>
      </w:pPr>
    </w:p>
    <w:p w14:paraId="0BE0CEF6" w14:textId="77777777" w:rsidR="00422DF1" w:rsidRPr="00422DF1" w:rsidRDefault="00422DF1" w:rsidP="00422DF1"/>
    <w:p w14:paraId="35033905" w14:textId="0BE59EFA" w:rsidR="009A7302" w:rsidRDefault="009A7302" w:rsidP="009A7302">
      <w:pPr>
        <w:pStyle w:val="Ttulo1"/>
        <w:jc w:val="center"/>
        <w:rPr>
          <w:b/>
          <w:bCs/>
          <w:sz w:val="28"/>
          <w:szCs w:val="28"/>
        </w:rPr>
      </w:pPr>
      <w:bookmarkStart w:id="18" w:name="_Toc206445210"/>
      <w:r>
        <w:rPr>
          <w:b/>
          <w:bCs/>
          <w:sz w:val="28"/>
          <w:szCs w:val="28"/>
        </w:rPr>
        <w:lastRenderedPageBreak/>
        <w:t>Departamento de IUSI</w:t>
      </w:r>
      <w:bookmarkEnd w:id="18"/>
    </w:p>
    <w:p w14:paraId="57AF40A5" w14:textId="77777777" w:rsidR="009A7302" w:rsidRDefault="009A7302" w:rsidP="009A7302">
      <w:pPr>
        <w:pStyle w:val="Ttulo1"/>
        <w:jc w:val="center"/>
        <w:rPr>
          <w:b/>
          <w:bCs/>
          <w:sz w:val="28"/>
          <w:szCs w:val="28"/>
        </w:rPr>
      </w:pPr>
      <w:bookmarkStart w:id="19" w:name="_Toc206445211"/>
      <w:r>
        <w:rPr>
          <w:b/>
          <w:bCs/>
          <w:sz w:val="28"/>
          <w:szCs w:val="28"/>
        </w:rPr>
        <w:t>Unidad de Atención al Vecino</w:t>
      </w:r>
      <w:bookmarkEnd w:id="19"/>
    </w:p>
    <w:tbl>
      <w:tblPr>
        <w:tblStyle w:val="Tablaconcuadrcula"/>
        <w:tblW w:w="0" w:type="auto"/>
        <w:tblLook w:val="04A0" w:firstRow="1" w:lastRow="0" w:firstColumn="1" w:lastColumn="0" w:noHBand="0" w:noVBand="1"/>
      </w:tblPr>
      <w:tblGrid>
        <w:gridCol w:w="825"/>
        <w:gridCol w:w="4132"/>
        <w:gridCol w:w="4393"/>
      </w:tblGrid>
      <w:tr w:rsidR="009A7302" w:rsidRPr="00440CE7" w14:paraId="50A18B98" w14:textId="77777777" w:rsidTr="00AC5886">
        <w:tc>
          <w:tcPr>
            <w:tcW w:w="825" w:type="dxa"/>
          </w:tcPr>
          <w:p w14:paraId="794FCCE2" w14:textId="77777777" w:rsidR="009A7302" w:rsidRPr="00440CE7" w:rsidRDefault="009A7302" w:rsidP="00AC5886">
            <w:pPr>
              <w:jc w:val="center"/>
              <w:rPr>
                <w:b/>
                <w:bCs/>
              </w:rPr>
            </w:pPr>
            <w:r w:rsidRPr="00440CE7">
              <w:rPr>
                <w:b/>
                <w:bCs/>
              </w:rPr>
              <w:t>No.</w:t>
            </w:r>
          </w:p>
        </w:tc>
        <w:tc>
          <w:tcPr>
            <w:tcW w:w="4132" w:type="dxa"/>
          </w:tcPr>
          <w:p w14:paraId="0573FD3B" w14:textId="77777777" w:rsidR="009A7302" w:rsidRPr="00440CE7" w:rsidRDefault="009A7302" w:rsidP="00AC5886">
            <w:pPr>
              <w:jc w:val="center"/>
              <w:rPr>
                <w:b/>
                <w:bCs/>
              </w:rPr>
            </w:pPr>
            <w:r w:rsidRPr="00440CE7">
              <w:rPr>
                <w:b/>
                <w:bCs/>
              </w:rPr>
              <w:t>Identificación</w:t>
            </w:r>
          </w:p>
        </w:tc>
        <w:tc>
          <w:tcPr>
            <w:tcW w:w="4393" w:type="dxa"/>
          </w:tcPr>
          <w:p w14:paraId="4DC66F1D" w14:textId="77777777" w:rsidR="009A7302" w:rsidRPr="00440CE7" w:rsidRDefault="009A7302" w:rsidP="00AC5886">
            <w:pPr>
              <w:jc w:val="center"/>
              <w:rPr>
                <w:b/>
                <w:bCs/>
              </w:rPr>
            </w:pPr>
            <w:r w:rsidRPr="00440CE7">
              <w:rPr>
                <w:b/>
                <w:bCs/>
              </w:rPr>
              <w:t>Manual de procedimientos</w:t>
            </w:r>
          </w:p>
        </w:tc>
      </w:tr>
      <w:tr w:rsidR="009A7302" w:rsidRPr="008D4EE5" w14:paraId="7301A5B2" w14:textId="77777777" w:rsidTr="00AC5886">
        <w:tc>
          <w:tcPr>
            <w:tcW w:w="825" w:type="dxa"/>
          </w:tcPr>
          <w:p w14:paraId="60751AD0" w14:textId="77777777" w:rsidR="009A7302" w:rsidRPr="00440CE7" w:rsidRDefault="009A7302" w:rsidP="00AC5886">
            <w:pPr>
              <w:jc w:val="center"/>
            </w:pPr>
            <w:r w:rsidRPr="00440CE7">
              <w:t>1</w:t>
            </w:r>
          </w:p>
        </w:tc>
        <w:tc>
          <w:tcPr>
            <w:tcW w:w="4132" w:type="dxa"/>
          </w:tcPr>
          <w:p w14:paraId="07927A2D" w14:textId="77777777" w:rsidR="009A7302" w:rsidRPr="008D4EE5" w:rsidRDefault="009A7302" w:rsidP="00AC5886">
            <w:r w:rsidRPr="008D4EE5">
              <w:t>PR-MSL-DAFIM-</w:t>
            </w:r>
            <w:r>
              <w:t>DIUSI</w:t>
            </w:r>
            <w:r w:rsidRPr="008D4EE5">
              <w:t>-</w:t>
            </w:r>
            <w:r>
              <w:t>UAV</w:t>
            </w:r>
            <w:r w:rsidRPr="008D4EE5">
              <w:t>-</w:t>
            </w:r>
            <w:r>
              <w:t>EDSP-</w:t>
            </w:r>
            <w:r w:rsidRPr="008D4EE5">
              <w:t>01</w:t>
            </w:r>
          </w:p>
        </w:tc>
        <w:tc>
          <w:tcPr>
            <w:tcW w:w="4393" w:type="dxa"/>
          </w:tcPr>
          <w:p w14:paraId="1965D74F" w14:textId="77777777" w:rsidR="009A7302" w:rsidRPr="005145AF" w:rsidRDefault="009A7302" w:rsidP="00AC5886">
            <w:r w:rsidRPr="004A6384">
              <w:t>Entrega de Documentos de Solvencia y Pagos</w:t>
            </w:r>
          </w:p>
        </w:tc>
      </w:tr>
    </w:tbl>
    <w:p w14:paraId="213EA01E" w14:textId="77777777" w:rsidR="009A7302" w:rsidRDefault="009A7302" w:rsidP="009A7302">
      <w:r w:rsidRPr="00440CE7">
        <w:t xml:space="preserve">Total </w:t>
      </w:r>
      <w:r>
        <w:t>1</w:t>
      </w:r>
      <w:r w:rsidRPr="00440CE7">
        <w:t xml:space="preserve"> procedimientos</w:t>
      </w:r>
    </w:p>
    <w:p w14:paraId="7A915B83" w14:textId="77777777" w:rsidR="009A7302" w:rsidRDefault="009A7302" w:rsidP="009A7302">
      <w:pPr>
        <w:pStyle w:val="Ttulo1"/>
        <w:jc w:val="center"/>
        <w:rPr>
          <w:b/>
          <w:bCs/>
          <w:sz w:val="28"/>
          <w:szCs w:val="28"/>
        </w:rPr>
      </w:pPr>
      <w:bookmarkStart w:id="20" w:name="_Toc206445212"/>
      <w:r>
        <w:rPr>
          <w:b/>
          <w:bCs/>
          <w:sz w:val="28"/>
          <w:szCs w:val="28"/>
        </w:rPr>
        <w:t>Dirección Administrativa Financiera Integrada Municipal</w:t>
      </w:r>
      <w:bookmarkEnd w:id="20"/>
    </w:p>
    <w:tbl>
      <w:tblPr>
        <w:tblStyle w:val="Tablaconcuadrcula"/>
        <w:tblW w:w="0" w:type="auto"/>
        <w:tblLook w:val="04A0" w:firstRow="1" w:lastRow="0" w:firstColumn="1" w:lastColumn="0" w:noHBand="0" w:noVBand="1"/>
      </w:tblPr>
      <w:tblGrid>
        <w:gridCol w:w="825"/>
        <w:gridCol w:w="4132"/>
        <w:gridCol w:w="4393"/>
      </w:tblGrid>
      <w:tr w:rsidR="009A7302" w:rsidRPr="00440CE7" w14:paraId="4DC3D217" w14:textId="77777777" w:rsidTr="00AC5886">
        <w:tc>
          <w:tcPr>
            <w:tcW w:w="825" w:type="dxa"/>
          </w:tcPr>
          <w:p w14:paraId="3570AEC5" w14:textId="77777777" w:rsidR="009A7302" w:rsidRPr="00440CE7" w:rsidRDefault="009A7302" w:rsidP="00AC5886">
            <w:pPr>
              <w:jc w:val="center"/>
              <w:rPr>
                <w:b/>
                <w:bCs/>
              </w:rPr>
            </w:pPr>
            <w:r w:rsidRPr="00440CE7">
              <w:rPr>
                <w:b/>
                <w:bCs/>
              </w:rPr>
              <w:t>No.</w:t>
            </w:r>
          </w:p>
        </w:tc>
        <w:tc>
          <w:tcPr>
            <w:tcW w:w="4132" w:type="dxa"/>
          </w:tcPr>
          <w:p w14:paraId="3EED90E9" w14:textId="77777777" w:rsidR="009A7302" w:rsidRPr="00440CE7" w:rsidRDefault="009A7302" w:rsidP="00AC5886">
            <w:pPr>
              <w:jc w:val="center"/>
              <w:rPr>
                <w:b/>
                <w:bCs/>
              </w:rPr>
            </w:pPr>
            <w:r w:rsidRPr="00440CE7">
              <w:rPr>
                <w:b/>
                <w:bCs/>
              </w:rPr>
              <w:t>Identificación</w:t>
            </w:r>
          </w:p>
        </w:tc>
        <w:tc>
          <w:tcPr>
            <w:tcW w:w="4393" w:type="dxa"/>
          </w:tcPr>
          <w:p w14:paraId="3ADD1037" w14:textId="77777777" w:rsidR="009A7302" w:rsidRPr="00440CE7" w:rsidRDefault="009A7302" w:rsidP="00AC5886">
            <w:pPr>
              <w:jc w:val="center"/>
              <w:rPr>
                <w:b/>
                <w:bCs/>
              </w:rPr>
            </w:pPr>
            <w:r w:rsidRPr="00440CE7">
              <w:rPr>
                <w:b/>
                <w:bCs/>
              </w:rPr>
              <w:t>Manual de procedimientos</w:t>
            </w:r>
          </w:p>
        </w:tc>
      </w:tr>
      <w:tr w:rsidR="009A7302" w:rsidRPr="00037643" w14:paraId="0098F602" w14:textId="77777777" w:rsidTr="00AC5886">
        <w:tc>
          <w:tcPr>
            <w:tcW w:w="825" w:type="dxa"/>
          </w:tcPr>
          <w:p w14:paraId="6C5F9A77" w14:textId="77777777" w:rsidR="009A7302" w:rsidRPr="00440CE7" w:rsidRDefault="009A7302" w:rsidP="00AC5886">
            <w:pPr>
              <w:jc w:val="center"/>
            </w:pPr>
            <w:r w:rsidRPr="00440CE7">
              <w:t>1</w:t>
            </w:r>
          </w:p>
        </w:tc>
        <w:tc>
          <w:tcPr>
            <w:tcW w:w="4132" w:type="dxa"/>
          </w:tcPr>
          <w:p w14:paraId="2AB5A677" w14:textId="77777777" w:rsidR="009A7302" w:rsidRPr="00037643" w:rsidRDefault="009A7302" w:rsidP="00AC5886">
            <w:pPr>
              <w:rPr>
                <w:lang w:val="en-US"/>
              </w:rPr>
            </w:pPr>
            <w:r w:rsidRPr="00037643">
              <w:rPr>
                <w:lang w:val="en-US"/>
              </w:rPr>
              <w:t>PR-MSL-DAFIM-</w:t>
            </w:r>
            <w:r>
              <w:rPr>
                <w:lang w:val="en-US"/>
              </w:rPr>
              <w:t>CCP</w:t>
            </w:r>
            <w:r w:rsidRPr="00037643">
              <w:rPr>
                <w:lang w:val="en-US"/>
              </w:rPr>
              <w:t>-01</w:t>
            </w:r>
          </w:p>
        </w:tc>
        <w:tc>
          <w:tcPr>
            <w:tcW w:w="4393" w:type="dxa"/>
          </w:tcPr>
          <w:p w14:paraId="15BFF7FA" w14:textId="77777777" w:rsidR="009A7302" w:rsidRPr="00037643" w:rsidRDefault="009A7302" w:rsidP="00AC5886">
            <w:pPr>
              <w:rPr>
                <w:lang w:val="en-US"/>
              </w:rPr>
            </w:pPr>
            <w:r w:rsidRPr="002768EF">
              <w:t>Cierre Contable y Presupuestario</w:t>
            </w:r>
          </w:p>
        </w:tc>
      </w:tr>
      <w:tr w:rsidR="009A7302" w:rsidRPr="00037643" w14:paraId="58BDED37" w14:textId="77777777" w:rsidTr="00AC5886">
        <w:tc>
          <w:tcPr>
            <w:tcW w:w="825" w:type="dxa"/>
          </w:tcPr>
          <w:p w14:paraId="07226972" w14:textId="77777777" w:rsidR="009A7302" w:rsidRPr="00440CE7" w:rsidRDefault="009A7302" w:rsidP="00AC5886">
            <w:pPr>
              <w:jc w:val="center"/>
            </w:pPr>
            <w:r>
              <w:t>2</w:t>
            </w:r>
          </w:p>
        </w:tc>
        <w:tc>
          <w:tcPr>
            <w:tcW w:w="4132" w:type="dxa"/>
          </w:tcPr>
          <w:p w14:paraId="4E33EF2A" w14:textId="77777777" w:rsidR="009A7302" w:rsidRPr="00037643" w:rsidRDefault="009A7302" w:rsidP="00AC5886">
            <w:pPr>
              <w:rPr>
                <w:lang w:val="en-US"/>
              </w:rPr>
            </w:pPr>
            <w:r w:rsidRPr="00037643">
              <w:rPr>
                <w:lang w:val="en-US"/>
              </w:rPr>
              <w:t>PR-MSL-DAFIM-</w:t>
            </w:r>
            <w:r>
              <w:rPr>
                <w:lang w:val="en-US"/>
              </w:rPr>
              <w:t>ICM</w:t>
            </w:r>
            <w:r w:rsidRPr="00037643">
              <w:rPr>
                <w:lang w:val="en-US"/>
              </w:rPr>
              <w:t>-0</w:t>
            </w:r>
            <w:r>
              <w:rPr>
                <w:lang w:val="en-US"/>
              </w:rPr>
              <w:t>2</w:t>
            </w:r>
          </w:p>
        </w:tc>
        <w:tc>
          <w:tcPr>
            <w:tcW w:w="4393" w:type="dxa"/>
          </w:tcPr>
          <w:p w14:paraId="396AFECE" w14:textId="77777777" w:rsidR="009A7302" w:rsidRPr="004A6384" w:rsidRDefault="009A7302" w:rsidP="00AC5886">
            <w:r w:rsidRPr="00CD2B1E">
              <w:t>Integración del COPEP Municipal</w:t>
            </w:r>
          </w:p>
        </w:tc>
      </w:tr>
      <w:tr w:rsidR="009A7302" w:rsidRPr="00037643" w14:paraId="60A4CFF5" w14:textId="77777777" w:rsidTr="00AC5886">
        <w:tc>
          <w:tcPr>
            <w:tcW w:w="825" w:type="dxa"/>
          </w:tcPr>
          <w:p w14:paraId="094242A8" w14:textId="77777777" w:rsidR="009A7302" w:rsidRDefault="009A7302" w:rsidP="00AC5886">
            <w:pPr>
              <w:jc w:val="center"/>
            </w:pPr>
            <w:r>
              <w:t>3</w:t>
            </w:r>
          </w:p>
        </w:tc>
        <w:tc>
          <w:tcPr>
            <w:tcW w:w="4132" w:type="dxa"/>
          </w:tcPr>
          <w:p w14:paraId="4E03DB2E" w14:textId="77777777" w:rsidR="009A7302" w:rsidRPr="00037643" w:rsidRDefault="009A7302" w:rsidP="00AC5886">
            <w:pPr>
              <w:rPr>
                <w:lang w:val="en-US"/>
              </w:rPr>
            </w:pPr>
            <w:r w:rsidRPr="00037643">
              <w:rPr>
                <w:lang w:val="en-US"/>
              </w:rPr>
              <w:t>PR-MSL-DAFIM-</w:t>
            </w:r>
            <w:r>
              <w:rPr>
                <w:lang w:val="en-US"/>
              </w:rPr>
              <w:t>LP</w:t>
            </w:r>
            <w:r w:rsidRPr="00037643">
              <w:rPr>
                <w:lang w:val="en-US"/>
              </w:rPr>
              <w:t>-0</w:t>
            </w:r>
            <w:r>
              <w:rPr>
                <w:lang w:val="en-US"/>
              </w:rPr>
              <w:t>3</w:t>
            </w:r>
          </w:p>
        </w:tc>
        <w:tc>
          <w:tcPr>
            <w:tcW w:w="4393" w:type="dxa"/>
          </w:tcPr>
          <w:p w14:paraId="04FC5DBD" w14:textId="77777777" w:rsidR="009A7302" w:rsidRPr="00C16380" w:rsidRDefault="009A7302" w:rsidP="00AC5886">
            <w:pPr>
              <w:rPr>
                <w:bCs/>
              </w:rPr>
            </w:pPr>
            <w:r w:rsidRPr="00C16380">
              <w:t>Liquidación Presupuestaria</w:t>
            </w:r>
          </w:p>
        </w:tc>
      </w:tr>
      <w:tr w:rsidR="009A7302" w:rsidRPr="00037643" w14:paraId="5D01C054" w14:textId="77777777" w:rsidTr="00AC5886">
        <w:tc>
          <w:tcPr>
            <w:tcW w:w="825" w:type="dxa"/>
          </w:tcPr>
          <w:p w14:paraId="2DCAE1F7" w14:textId="77777777" w:rsidR="009A7302" w:rsidRDefault="009A7302" w:rsidP="00AC5886">
            <w:pPr>
              <w:jc w:val="center"/>
            </w:pPr>
            <w:r>
              <w:t>4</w:t>
            </w:r>
          </w:p>
        </w:tc>
        <w:tc>
          <w:tcPr>
            <w:tcW w:w="4132" w:type="dxa"/>
          </w:tcPr>
          <w:p w14:paraId="5B4B9326" w14:textId="77777777" w:rsidR="009A7302" w:rsidRPr="00037643" w:rsidRDefault="009A7302" w:rsidP="00AC5886">
            <w:pPr>
              <w:rPr>
                <w:lang w:val="en-US"/>
              </w:rPr>
            </w:pPr>
            <w:r w:rsidRPr="00037643">
              <w:rPr>
                <w:lang w:val="en-US"/>
              </w:rPr>
              <w:t>PR-MSL-DAFIM-</w:t>
            </w:r>
            <w:r>
              <w:rPr>
                <w:lang w:val="en-US"/>
              </w:rPr>
              <w:t>FPMIE</w:t>
            </w:r>
            <w:r w:rsidRPr="00037643">
              <w:rPr>
                <w:lang w:val="en-US"/>
              </w:rPr>
              <w:t>-0</w:t>
            </w:r>
            <w:r>
              <w:rPr>
                <w:lang w:val="en-US"/>
              </w:rPr>
              <w:t>4</w:t>
            </w:r>
          </w:p>
        </w:tc>
        <w:tc>
          <w:tcPr>
            <w:tcW w:w="4393" w:type="dxa"/>
          </w:tcPr>
          <w:p w14:paraId="7D591183" w14:textId="77777777" w:rsidR="009A7302" w:rsidRPr="00C16380" w:rsidRDefault="009A7302" w:rsidP="00AC5886">
            <w:r w:rsidRPr="009539BB">
              <w:t>Formulación del Presupuesto Municipal de Ingresos y Egresos</w:t>
            </w:r>
          </w:p>
        </w:tc>
      </w:tr>
      <w:tr w:rsidR="009A7302" w:rsidRPr="00037643" w14:paraId="1738119F" w14:textId="77777777" w:rsidTr="00AC5886">
        <w:tc>
          <w:tcPr>
            <w:tcW w:w="825" w:type="dxa"/>
          </w:tcPr>
          <w:p w14:paraId="273C4C88" w14:textId="77777777" w:rsidR="009A7302" w:rsidRDefault="009A7302" w:rsidP="00AC5886">
            <w:pPr>
              <w:jc w:val="center"/>
            </w:pPr>
            <w:r>
              <w:t>5</w:t>
            </w:r>
          </w:p>
        </w:tc>
        <w:tc>
          <w:tcPr>
            <w:tcW w:w="4132" w:type="dxa"/>
          </w:tcPr>
          <w:p w14:paraId="4F50B41A" w14:textId="77777777" w:rsidR="009A7302" w:rsidRPr="00A76768" w:rsidRDefault="009A7302" w:rsidP="00AC5886">
            <w:r w:rsidRPr="00037643">
              <w:rPr>
                <w:lang w:val="en-US"/>
              </w:rPr>
              <w:t>PR-MSL-DAFIM-</w:t>
            </w:r>
            <w:r>
              <w:rPr>
                <w:lang w:val="en-US"/>
              </w:rPr>
              <w:t>IGEP</w:t>
            </w:r>
            <w:r w:rsidRPr="00037643">
              <w:rPr>
                <w:lang w:val="en-US"/>
              </w:rPr>
              <w:t>-0</w:t>
            </w:r>
            <w:r>
              <w:rPr>
                <w:lang w:val="en-US"/>
              </w:rPr>
              <w:t>5</w:t>
            </w:r>
          </w:p>
        </w:tc>
        <w:tc>
          <w:tcPr>
            <w:tcW w:w="4393" w:type="dxa"/>
          </w:tcPr>
          <w:p w14:paraId="661A3A36" w14:textId="77777777" w:rsidR="009A7302" w:rsidRPr="009539BB" w:rsidRDefault="009A7302" w:rsidP="00AC5886">
            <w:r w:rsidRPr="00A76768">
              <w:t>Informe de Gestión y Ejecución Presupuestaria</w:t>
            </w:r>
          </w:p>
        </w:tc>
      </w:tr>
      <w:tr w:rsidR="009A7302" w:rsidRPr="00037643" w14:paraId="245234F6" w14:textId="77777777" w:rsidTr="00AC5886">
        <w:tc>
          <w:tcPr>
            <w:tcW w:w="825" w:type="dxa"/>
          </w:tcPr>
          <w:p w14:paraId="5D08B8BB" w14:textId="77777777" w:rsidR="009A7302" w:rsidRDefault="009A7302" w:rsidP="00AC5886">
            <w:pPr>
              <w:jc w:val="center"/>
            </w:pPr>
            <w:r>
              <w:t>6</w:t>
            </w:r>
          </w:p>
        </w:tc>
        <w:tc>
          <w:tcPr>
            <w:tcW w:w="4132" w:type="dxa"/>
          </w:tcPr>
          <w:p w14:paraId="32A3D213" w14:textId="77777777" w:rsidR="009A7302" w:rsidRPr="00A76768" w:rsidRDefault="009A7302" w:rsidP="00AC5886">
            <w:r w:rsidRPr="00037643">
              <w:rPr>
                <w:lang w:val="en-US"/>
              </w:rPr>
              <w:t>PR-MSL-DAFIM-</w:t>
            </w:r>
            <w:r>
              <w:rPr>
                <w:lang w:val="en-US"/>
              </w:rPr>
              <w:t>MP</w:t>
            </w:r>
            <w:r w:rsidRPr="00037643">
              <w:rPr>
                <w:lang w:val="en-US"/>
              </w:rPr>
              <w:t>-0</w:t>
            </w:r>
            <w:r>
              <w:rPr>
                <w:lang w:val="en-US"/>
              </w:rPr>
              <w:t>6</w:t>
            </w:r>
          </w:p>
        </w:tc>
        <w:tc>
          <w:tcPr>
            <w:tcW w:w="4393" w:type="dxa"/>
          </w:tcPr>
          <w:p w14:paraId="51BEEB35" w14:textId="77777777" w:rsidR="009A7302" w:rsidRPr="007C084A" w:rsidRDefault="009A7302" w:rsidP="00AC5886">
            <w:r w:rsidRPr="007C084A">
              <w:t>Modificaciones Presupuestarias</w:t>
            </w:r>
          </w:p>
        </w:tc>
      </w:tr>
      <w:tr w:rsidR="009A7302" w:rsidRPr="00037643" w14:paraId="26725C43" w14:textId="77777777" w:rsidTr="00AC5886">
        <w:tc>
          <w:tcPr>
            <w:tcW w:w="825" w:type="dxa"/>
          </w:tcPr>
          <w:p w14:paraId="00C679A4" w14:textId="77777777" w:rsidR="009A7302" w:rsidRDefault="009A7302" w:rsidP="00AC5886">
            <w:pPr>
              <w:jc w:val="center"/>
            </w:pPr>
            <w:r>
              <w:t>7</w:t>
            </w:r>
          </w:p>
        </w:tc>
        <w:tc>
          <w:tcPr>
            <w:tcW w:w="4132" w:type="dxa"/>
          </w:tcPr>
          <w:p w14:paraId="59354BDD" w14:textId="77777777" w:rsidR="009A7302" w:rsidRPr="00A76768" w:rsidRDefault="009A7302" w:rsidP="00AC5886">
            <w:r w:rsidRPr="00037643">
              <w:rPr>
                <w:lang w:val="en-US"/>
              </w:rPr>
              <w:t>PR-MSL-DAFIM-</w:t>
            </w:r>
            <w:r>
              <w:rPr>
                <w:lang w:val="en-US"/>
              </w:rPr>
              <w:t>PMIT</w:t>
            </w:r>
            <w:r w:rsidRPr="00037643">
              <w:rPr>
                <w:lang w:val="en-US"/>
              </w:rPr>
              <w:t>-0</w:t>
            </w:r>
            <w:r>
              <w:rPr>
                <w:lang w:val="en-US"/>
              </w:rPr>
              <w:t>7</w:t>
            </w:r>
          </w:p>
        </w:tc>
        <w:tc>
          <w:tcPr>
            <w:tcW w:w="4393" w:type="dxa"/>
          </w:tcPr>
          <w:p w14:paraId="6CAC3B78" w14:textId="77777777" w:rsidR="009A7302" w:rsidRPr="009539BB" w:rsidRDefault="009A7302" w:rsidP="00AC5886">
            <w:r w:rsidRPr="00080DFE">
              <w:t>Pago mensual Impuesto al Turismo INGUAT</w:t>
            </w:r>
          </w:p>
        </w:tc>
      </w:tr>
      <w:tr w:rsidR="009A7302" w:rsidRPr="00037643" w14:paraId="699EADDC" w14:textId="77777777" w:rsidTr="00AC5886">
        <w:tc>
          <w:tcPr>
            <w:tcW w:w="825" w:type="dxa"/>
          </w:tcPr>
          <w:p w14:paraId="0C4A3EF3" w14:textId="77777777" w:rsidR="009A7302" w:rsidRDefault="009A7302" w:rsidP="00AC5886">
            <w:pPr>
              <w:jc w:val="center"/>
            </w:pPr>
            <w:r>
              <w:t>8</w:t>
            </w:r>
          </w:p>
        </w:tc>
        <w:tc>
          <w:tcPr>
            <w:tcW w:w="4132" w:type="dxa"/>
          </w:tcPr>
          <w:p w14:paraId="175DA421" w14:textId="77777777" w:rsidR="009A7302" w:rsidRPr="00246A5C" w:rsidRDefault="009A7302" w:rsidP="00AC5886">
            <w:r w:rsidRPr="00037643">
              <w:rPr>
                <w:lang w:val="en-US"/>
              </w:rPr>
              <w:t>PR-MSL-DAFIM-</w:t>
            </w:r>
            <w:r>
              <w:rPr>
                <w:lang w:val="en-US"/>
              </w:rPr>
              <w:t>GPMIP</w:t>
            </w:r>
            <w:r w:rsidRPr="00037643">
              <w:rPr>
                <w:lang w:val="en-US"/>
              </w:rPr>
              <w:t>-0</w:t>
            </w:r>
            <w:r>
              <w:rPr>
                <w:lang w:val="en-US"/>
              </w:rPr>
              <w:t>8</w:t>
            </w:r>
          </w:p>
        </w:tc>
        <w:tc>
          <w:tcPr>
            <w:tcW w:w="4393" w:type="dxa"/>
          </w:tcPr>
          <w:p w14:paraId="7E6E5423" w14:textId="77777777" w:rsidR="009A7302" w:rsidRPr="00080DFE" w:rsidRDefault="009A7302" w:rsidP="00AC5886">
            <w:r w:rsidRPr="00246A5C">
              <w:t>Generar y Presentar Mensualmente la Información Pública</w:t>
            </w:r>
          </w:p>
        </w:tc>
      </w:tr>
      <w:tr w:rsidR="009A7302" w:rsidRPr="00037643" w14:paraId="564A3758" w14:textId="77777777" w:rsidTr="00AC5886">
        <w:tc>
          <w:tcPr>
            <w:tcW w:w="825" w:type="dxa"/>
          </w:tcPr>
          <w:p w14:paraId="0780C78A" w14:textId="77777777" w:rsidR="009A7302" w:rsidRDefault="009A7302" w:rsidP="00AC5886">
            <w:pPr>
              <w:jc w:val="center"/>
            </w:pPr>
            <w:r>
              <w:t>9</w:t>
            </w:r>
          </w:p>
        </w:tc>
        <w:tc>
          <w:tcPr>
            <w:tcW w:w="4132" w:type="dxa"/>
          </w:tcPr>
          <w:p w14:paraId="72739AD9" w14:textId="77777777" w:rsidR="009A7302" w:rsidRPr="00037643" w:rsidRDefault="009A7302" w:rsidP="00AC5886">
            <w:pPr>
              <w:rPr>
                <w:lang w:val="en-US"/>
              </w:rPr>
            </w:pPr>
            <w:r w:rsidRPr="00037643">
              <w:rPr>
                <w:lang w:val="en-US"/>
              </w:rPr>
              <w:t>PR-MSL-DAFIM-</w:t>
            </w:r>
            <w:r>
              <w:rPr>
                <w:lang w:val="en-US"/>
              </w:rPr>
              <w:t>RSC</w:t>
            </w:r>
            <w:r w:rsidRPr="00037643">
              <w:rPr>
                <w:lang w:val="en-US"/>
              </w:rPr>
              <w:t>-0</w:t>
            </w:r>
            <w:r>
              <w:rPr>
                <w:lang w:val="en-US"/>
              </w:rPr>
              <w:t>9</w:t>
            </w:r>
          </w:p>
        </w:tc>
        <w:tc>
          <w:tcPr>
            <w:tcW w:w="4393" w:type="dxa"/>
          </w:tcPr>
          <w:p w14:paraId="58086CFE" w14:textId="77777777" w:rsidR="009A7302" w:rsidRPr="00246A5C" w:rsidRDefault="009A7302" w:rsidP="00AC5886">
            <w:r w:rsidRPr="00C76F8F">
              <w:t>Reintegros Solicitados por los Contribuyentes</w:t>
            </w:r>
          </w:p>
        </w:tc>
      </w:tr>
      <w:tr w:rsidR="009A7302" w:rsidRPr="00037643" w14:paraId="66D7761C" w14:textId="77777777" w:rsidTr="00AC5886">
        <w:tc>
          <w:tcPr>
            <w:tcW w:w="825" w:type="dxa"/>
          </w:tcPr>
          <w:p w14:paraId="783A1A75" w14:textId="77777777" w:rsidR="009A7302" w:rsidRDefault="009A7302" w:rsidP="00AC5886">
            <w:pPr>
              <w:jc w:val="center"/>
            </w:pPr>
            <w:r>
              <w:t>10</w:t>
            </w:r>
          </w:p>
        </w:tc>
        <w:tc>
          <w:tcPr>
            <w:tcW w:w="4132" w:type="dxa"/>
          </w:tcPr>
          <w:p w14:paraId="6816057E" w14:textId="77777777" w:rsidR="009A7302" w:rsidRPr="00C76F8F" w:rsidRDefault="009A7302" w:rsidP="00AC5886">
            <w:r w:rsidRPr="00037643">
              <w:rPr>
                <w:lang w:val="en-US"/>
              </w:rPr>
              <w:t>PR-MSL-DAFIM-</w:t>
            </w:r>
            <w:r>
              <w:rPr>
                <w:lang w:val="en-US"/>
              </w:rPr>
              <w:t>RMC</w:t>
            </w:r>
            <w:r w:rsidRPr="00037643">
              <w:rPr>
                <w:lang w:val="en-US"/>
              </w:rPr>
              <w:t>-</w:t>
            </w:r>
            <w:r>
              <w:rPr>
                <w:lang w:val="en-US"/>
              </w:rPr>
              <w:t>10</w:t>
            </w:r>
          </w:p>
        </w:tc>
        <w:tc>
          <w:tcPr>
            <w:tcW w:w="4393" w:type="dxa"/>
          </w:tcPr>
          <w:p w14:paraId="2FDDB0E1" w14:textId="77777777" w:rsidR="009A7302" w:rsidRPr="00246A5C" w:rsidRDefault="009A7302" w:rsidP="00AC5886">
            <w:r w:rsidRPr="000E74A1">
              <w:t>Rendición Mensual de Cuentas</w:t>
            </w:r>
          </w:p>
        </w:tc>
      </w:tr>
    </w:tbl>
    <w:p w14:paraId="72DB1039" w14:textId="77777777" w:rsidR="009A7302" w:rsidRDefault="009A7302" w:rsidP="009A7302">
      <w:r w:rsidRPr="00440CE7">
        <w:t xml:space="preserve">Total </w:t>
      </w:r>
      <w:r>
        <w:t>10</w:t>
      </w:r>
      <w:r w:rsidRPr="00440CE7">
        <w:t xml:space="preserve"> procedimientos</w:t>
      </w:r>
    </w:p>
    <w:p w14:paraId="37819E7C" w14:textId="77777777" w:rsidR="009A7302" w:rsidRDefault="009A7302" w:rsidP="009A7302">
      <w:pPr>
        <w:pStyle w:val="Ttulo1"/>
        <w:jc w:val="center"/>
        <w:rPr>
          <w:b/>
          <w:bCs/>
          <w:sz w:val="28"/>
          <w:szCs w:val="28"/>
        </w:rPr>
      </w:pPr>
      <w:bookmarkStart w:id="21" w:name="_Toc206445213"/>
      <w:r>
        <w:rPr>
          <w:b/>
          <w:bCs/>
          <w:sz w:val="28"/>
          <w:szCs w:val="28"/>
        </w:rPr>
        <w:t>Departamento de Tesorería</w:t>
      </w:r>
      <w:bookmarkEnd w:id="21"/>
    </w:p>
    <w:p w14:paraId="48C8F518" w14:textId="77777777" w:rsidR="009A7302" w:rsidRPr="00AC7F79" w:rsidRDefault="009A7302" w:rsidP="009A7302">
      <w:pPr>
        <w:pStyle w:val="Ttulo1"/>
        <w:spacing w:before="0" w:after="0" w:line="240" w:lineRule="auto"/>
        <w:jc w:val="center"/>
        <w:rPr>
          <w:b/>
          <w:bCs/>
          <w:sz w:val="28"/>
          <w:szCs w:val="28"/>
        </w:rPr>
      </w:pPr>
      <w:bookmarkStart w:id="22" w:name="_Toc206445214"/>
      <w:bookmarkStart w:id="23" w:name="_Toc202814843"/>
      <w:r w:rsidRPr="00AC7F79">
        <w:rPr>
          <w:b/>
          <w:bCs/>
          <w:sz w:val="28"/>
          <w:szCs w:val="28"/>
        </w:rPr>
        <w:t>Unidad</w:t>
      </w:r>
      <w:r>
        <w:rPr>
          <w:b/>
          <w:bCs/>
          <w:sz w:val="28"/>
          <w:szCs w:val="28"/>
        </w:rPr>
        <w:t xml:space="preserve"> de</w:t>
      </w:r>
      <w:r w:rsidRPr="00AC7F79">
        <w:rPr>
          <w:b/>
          <w:bCs/>
          <w:sz w:val="28"/>
          <w:szCs w:val="28"/>
        </w:rPr>
        <w:t xml:space="preserve"> </w:t>
      </w:r>
      <w:r w:rsidRPr="005A23D1">
        <w:rPr>
          <w:b/>
          <w:bCs/>
          <w:sz w:val="28"/>
          <w:szCs w:val="28"/>
        </w:rPr>
        <w:t>Arbitrios</w:t>
      </w:r>
      <w:bookmarkEnd w:id="22"/>
      <w:r w:rsidRPr="005A23D1">
        <w:rPr>
          <w:b/>
          <w:bCs/>
          <w:sz w:val="28"/>
          <w:szCs w:val="28"/>
        </w:rPr>
        <w:t xml:space="preserve"> </w:t>
      </w:r>
      <w:bookmarkEnd w:id="23"/>
    </w:p>
    <w:tbl>
      <w:tblPr>
        <w:tblStyle w:val="Tablaconcuadrcula"/>
        <w:tblW w:w="0" w:type="auto"/>
        <w:tblLook w:val="04A0" w:firstRow="1" w:lastRow="0" w:firstColumn="1" w:lastColumn="0" w:noHBand="0" w:noVBand="1"/>
      </w:tblPr>
      <w:tblGrid>
        <w:gridCol w:w="818"/>
        <w:gridCol w:w="4139"/>
        <w:gridCol w:w="4393"/>
      </w:tblGrid>
      <w:tr w:rsidR="009A7302" w:rsidRPr="00440CE7" w14:paraId="283BECF2" w14:textId="77777777" w:rsidTr="00AC5886">
        <w:tc>
          <w:tcPr>
            <w:tcW w:w="818" w:type="dxa"/>
          </w:tcPr>
          <w:p w14:paraId="606F6BD7" w14:textId="77777777" w:rsidR="009A7302" w:rsidRPr="00440CE7" w:rsidRDefault="009A7302" w:rsidP="00AC5886">
            <w:pPr>
              <w:jc w:val="center"/>
              <w:rPr>
                <w:b/>
                <w:bCs/>
              </w:rPr>
            </w:pPr>
            <w:r w:rsidRPr="00440CE7">
              <w:rPr>
                <w:b/>
                <w:bCs/>
              </w:rPr>
              <w:t>No.</w:t>
            </w:r>
          </w:p>
        </w:tc>
        <w:tc>
          <w:tcPr>
            <w:tcW w:w="4139" w:type="dxa"/>
          </w:tcPr>
          <w:p w14:paraId="2D890AF2" w14:textId="77777777" w:rsidR="009A7302" w:rsidRPr="00440CE7" w:rsidRDefault="009A7302" w:rsidP="00AC5886">
            <w:pPr>
              <w:jc w:val="center"/>
              <w:rPr>
                <w:b/>
                <w:bCs/>
              </w:rPr>
            </w:pPr>
            <w:r w:rsidRPr="00440CE7">
              <w:rPr>
                <w:b/>
                <w:bCs/>
              </w:rPr>
              <w:t>Identificación</w:t>
            </w:r>
          </w:p>
        </w:tc>
        <w:tc>
          <w:tcPr>
            <w:tcW w:w="4393" w:type="dxa"/>
          </w:tcPr>
          <w:p w14:paraId="7D75B8B5" w14:textId="77777777" w:rsidR="009A7302" w:rsidRPr="00440CE7" w:rsidRDefault="009A7302" w:rsidP="00AC5886">
            <w:pPr>
              <w:jc w:val="center"/>
              <w:rPr>
                <w:b/>
                <w:bCs/>
              </w:rPr>
            </w:pPr>
            <w:r w:rsidRPr="00440CE7">
              <w:rPr>
                <w:b/>
                <w:bCs/>
              </w:rPr>
              <w:t>Manual de procedimientos</w:t>
            </w:r>
          </w:p>
        </w:tc>
      </w:tr>
      <w:tr w:rsidR="009A7302" w:rsidRPr="005A23D1" w14:paraId="51C60393" w14:textId="77777777" w:rsidTr="00AC5886">
        <w:tc>
          <w:tcPr>
            <w:tcW w:w="818" w:type="dxa"/>
          </w:tcPr>
          <w:p w14:paraId="1DFDB6B0" w14:textId="77777777" w:rsidR="009A7302" w:rsidRPr="00440CE7" w:rsidRDefault="009A7302" w:rsidP="00AC5886">
            <w:pPr>
              <w:jc w:val="center"/>
            </w:pPr>
            <w:r w:rsidRPr="00440CE7">
              <w:t>1</w:t>
            </w:r>
          </w:p>
        </w:tc>
        <w:tc>
          <w:tcPr>
            <w:tcW w:w="4139" w:type="dxa"/>
          </w:tcPr>
          <w:p w14:paraId="29564F50" w14:textId="77777777" w:rsidR="009A7302" w:rsidRPr="00CF5509" w:rsidRDefault="009A7302" w:rsidP="00AC5886">
            <w:r w:rsidRPr="00CF5509">
              <w:t>PR-MSL-DAFIM-DT-UA-LPPRA-05</w:t>
            </w:r>
          </w:p>
        </w:tc>
        <w:tc>
          <w:tcPr>
            <w:tcW w:w="4393" w:type="dxa"/>
          </w:tcPr>
          <w:p w14:paraId="6F2D6D93" w14:textId="77777777" w:rsidR="009A7302" w:rsidRPr="00CF5509" w:rsidRDefault="009A7302" w:rsidP="00AC5886">
            <w:pPr>
              <w:jc w:val="both"/>
            </w:pPr>
            <w:r w:rsidRPr="00CF5509">
              <w:t xml:space="preserve">Licencia de </w:t>
            </w:r>
            <w:r>
              <w:t>P</w:t>
            </w:r>
            <w:r w:rsidRPr="00CF5509">
              <w:t xml:space="preserve">romociones </w:t>
            </w:r>
            <w:r>
              <w:t>P</w:t>
            </w:r>
            <w:r w:rsidRPr="00CF5509">
              <w:t xml:space="preserve">ublicitarias  </w:t>
            </w:r>
          </w:p>
          <w:p w14:paraId="3CD1A57A" w14:textId="77777777" w:rsidR="009A7302" w:rsidRPr="005A23D1" w:rsidRDefault="009A7302" w:rsidP="00AC5886">
            <w:pPr>
              <w:jc w:val="both"/>
            </w:pPr>
            <w:r w:rsidRPr="00CF5509">
              <w:t xml:space="preserve">y </w:t>
            </w:r>
            <w:r>
              <w:t>R</w:t>
            </w:r>
            <w:r w:rsidRPr="00CF5509">
              <w:t xml:space="preserve">enovaciones </w:t>
            </w:r>
            <w:r>
              <w:t>A</w:t>
            </w:r>
            <w:r w:rsidRPr="00CF5509">
              <w:t>nualmente</w:t>
            </w:r>
          </w:p>
        </w:tc>
      </w:tr>
      <w:tr w:rsidR="009A7302" w:rsidRPr="000B2C63" w14:paraId="03B0756C" w14:textId="77777777" w:rsidTr="00AC5886">
        <w:tc>
          <w:tcPr>
            <w:tcW w:w="818" w:type="dxa"/>
          </w:tcPr>
          <w:p w14:paraId="3483F878" w14:textId="77777777" w:rsidR="009A7302" w:rsidRPr="00440CE7" w:rsidRDefault="009A7302" w:rsidP="00AC5886">
            <w:pPr>
              <w:jc w:val="center"/>
            </w:pPr>
            <w:r>
              <w:t>2</w:t>
            </w:r>
          </w:p>
        </w:tc>
        <w:tc>
          <w:tcPr>
            <w:tcW w:w="4139" w:type="dxa"/>
          </w:tcPr>
          <w:p w14:paraId="45DFD3CF" w14:textId="77777777" w:rsidR="009A7302" w:rsidRPr="000B2C63" w:rsidRDefault="009A7302" w:rsidP="00AC5886">
            <w:r w:rsidRPr="000B2C63">
              <w:t>PR-MSL-DAFIM-</w:t>
            </w:r>
            <w:r>
              <w:t>D</w:t>
            </w:r>
            <w:r w:rsidRPr="000B2C63">
              <w:t>T-UA-</w:t>
            </w:r>
            <w:r>
              <w:t>EE-</w:t>
            </w:r>
            <w:r w:rsidRPr="000B2C63">
              <w:t>0</w:t>
            </w:r>
            <w:r>
              <w:t>6</w:t>
            </w:r>
          </w:p>
        </w:tc>
        <w:tc>
          <w:tcPr>
            <w:tcW w:w="4393" w:type="dxa"/>
          </w:tcPr>
          <w:p w14:paraId="36CD793A" w14:textId="77777777" w:rsidR="009A7302" w:rsidRPr="00D90D59" w:rsidRDefault="009A7302" w:rsidP="00AC5886">
            <w:pPr>
              <w:jc w:val="both"/>
            </w:pPr>
            <w:r w:rsidRPr="0080480C">
              <w:t>Expedientes de Egresos</w:t>
            </w:r>
          </w:p>
        </w:tc>
      </w:tr>
      <w:tr w:rsidR="009A7302" w:rsidRPr="0080480C" w14:paraId="508DB343" w14:textId="77777777" w:rsidTr="00AC5886">
        <w:tc>
          <w:tcPr>
            <w:tcW w:w="818" w:type="dxa"/>
          </w:tcPr>
          <w:p w14:paraId="2395716D" w14:textId="77777777" w:rsidR="009A7302" w:rsidRPr="003024A2" w:rsidRDefault="009A7302" w:rsidP="00AC5886">
            <w:pPr>
              <w:jc w:val="center"/>
              <w:rPr>
                <w:lang w:val="en-US"/>
              </w:rPr>
            </w:pPr>
            <w:r>
              <w:rPr>
                <w:lang w:val="en-US"/>
              </w:rPr>
              <w:lastRenderedPageBreak/>
              <w:t>3</w:t>
            </w:r>
          </w:p>
        </w:tc>
        <w:tc>
          <w:tcPr>
            <w:tcW w:w="4139" w:type="dxa"/>
          </w:tcPr>
          <w:p w14:paraId="372D1720" w14:textId="77777777" w:rsidR="009A7302" w:rsidRPr="003024A2" w:rsidRDefault="009A7302" w:rsidP="00AC5886">
            <w:pPr>
              <w:rPr>
                <w:lang w:val="en-US"/>
              </w:rPr>
            </w:pPr>
            <w:r w:rsidRPr="005F6941">
              <w:rPr>
                <w:lang w:val="en-US"/>
              </w:rPr>
              <w:t>PR-MSL-DAFIM-</w:t>
            </w:r>
            <w:r>
              <w:rPr>
                <w:lang w:val="en-US"/>
              </w:rPr>
              <w:t>D</w:t>
            </w:r>
            <w:r w:rsidRPr="005F6941">
              <w:rPr>
                <w:lang w:val="en-US"/>
              </w:rPr>
              <w:t>T-UA-</w:t>
            </w:r>
            <w:r>
              <w:rPr>
                <w:lang w:val="en-US"/>
              </w:rPr>
              <w:t>RCA-</w:t>
            </w:r>
            <w:r w:rsidRPr="005F6941">
              <w:rPr>
                <w:lang w:val="en-US"/>
              </w:rPr>
              <w:t>0</w:t>
            </w:r>
            <w:r>
              <w:rPr>
                <w:lang w:val="en-US"/>
              </w:rPr>
              <w:t>7</w:t>
            </w:r>
          </w:p>
        </w:tc>
        <w:tc>
          <w:tcPr>
            <w:tcW w:w="4393" w:type="dxa"/>
          </w:tcPr>
          <w:p w14:paraId="57DCE6C3" w14:textId="77777777" w:rsidR="009A7302" w:rsidRPr="00D90D59" w:rsidRDefault="009A7302" w:rsidP="00AC5886">
            <w:pPr>
              <w:jc w:val="both"/>
            </w:pPr>
            <w:r w:rsidRPr="00606FBB">
              <w:t xml:space="preserve">Renovar </w:t>
            </w:r>
            <w:r>
              <w:t>C</w:t>
            </w:r>
            <w:r w:rsidRPr="00606FBB">
              <w:t>ontratos de Arrendamientos</w:t>
            </w:r>
          </w:p>
        </w:tc>
      </w:tr>
      <w:tr w:rsidR="009A7302" w:rsidRPr="0080480C" w14:paraId="082B2244" w14:textId="77777777" w:rsidTr="00AC5886">
        <w:tc>
          <w:tcPr>
            <w:tcW w:w="818" w:type="dxa"/>
          </w:tcPr>
          <w:p w14:paraId="6722E4CF" w14:textId="77777777" w:rsidR="009A7302" w:rsidRPr="003024A2" w:rsidRDefault="009A7302" w:rsidP="00AC5886">
            <w:pPr>
              <w:jc w:val="center"/>
              <w:rPr>
                <w:lang w:val="en-US"/>
              </w:rPr>
            </w:pPr>
            <w:r>
              <w:rPr>
                <w:lang w:val="en-US"/>
              </w:rPr>
              <w:t>4</w:t>
            </w:r>
          </w:p>
        </w:tc>
        <w:tc>
          <w:tcPr>
            <w:tcW w:w="4139" w:type="dxa"/>
          </w:tcPr>
          <w:p w14:paraId="40B0C060" w14:textId="77777777" w:rsidR="009A7302" w:rsidRPr="003024A2" w:rsidRDefault="009A7302" w:rsidP="00AC5886">
            <w:pPr>
              <w:rPr>
                <w:lang w:val="en-US"/>
              </w:rPr>
            </w:pPr>
            <w:r w:rsidRPr="005F6941">
              <w:rPr>
                <w:lang w:val="en-US"/>
              </w:rPr>
              <w:t>PR-MSL-DAFIM-</w:t>
            </w:r>
            <w:r>
              <w:rPr>
                <w:lang w:val="en-US"/>
              </w:rPr>
              <w:t>D</w:t>
            </w:r>
            <w:r w:rsidRPr="005F6941">
              <w:rPr>
                <w:lang w:val="en-US"/>
              </w:rPr>
              <w:t>T-UA-</w:t>
            </w:r>
            <w:r>
              <w:rPr>
                <w:lang w:val="en-US"/>
              </w:rPr>
              <w:t>NDCCP</w:t>
            </w:r>
            <w:r w:rsidRPr="005F6941">
              <w:rPr>
                <w:lang w:val="en-US"/>
              </w:rPr>
              <w:t>-0</w:t>
            </w:r>
            <w:r>
              <w:rPr>
                <w:lang w:val="en-US"/>
              </w:rPr>
              <w:t>8</w:t>
            </w:r>
          </w:p>
        </w:tc>
        <w:tc>
          <w:tcPr>
            <w:tcW w:w="4393" w:type="dxa"/>
          </w:tcPr>
          <w:p w14:paraId="57D10149" w14:textId="77777777" w:rsidR="009A7302" w:rsidRPr="00181305" w:rsidRDefault="009A7302" w:rsidP="00AC5886">
            <w:pPr>
              <w:jc w:val="both"/>
            </w:pPr>
            <w:r w:rsidRPr="00181305">
              <w:t xml:space="preserve">Notas de </w:t>
            </w:r>
            <w:r>
              <w:t>D</w:t>
            </w:r>
            <w:r w:rsidRPr="00181305">
              <w:t xml:space="preserve">ébito, </w:t>
            </w:r>
            <w:r>
              <w:t>C</w:t>
            </w:r>
            <w:r w:rsidRPr="00181305">
              <w:t xml:space="preserve">rédito y </w:t>
            </w:r>
            <w:r>
              <w:t>C</w:t>
            </w:r>
            <w:r w:rsidRPr="00181305">
              <w:t xml:space="preserve">onvenios de </w:t>
            </w:r>
            <w:r>
              <w:t>P</w:t>
            </w:r>
            <w:r w:rsidRPr="00181305">
              <w:t>ago</w:t>
            </w:r>
          </w:p>
        </w:tc>
      </w:tr>
    </w:tbl>
    <w:p w14:paraId="79CE4EE2" w14:textId="77777777" w:rsidR="009A7302" w:rsidRPr="00440CE7" w:rsidRDefault="009A7302" w:rsidP="009A7302">
      <w:r w:rsidRPr="00440CE7">
        <w:t xml:space="preserve">Total </w:t>
      </w:r>
      <w:r>
        <w:t>4</w:t>
      </w:r>
      <w:r w:rsidRPr="00440CE7">
        <w:t xml:space="preserve"> procedimientos</w:t>
      </w:r>
    </w:p>
    <w:p w14:paraId="165392B0" w14:textId="77777777" w:rsidR="009A7302" w:rsidRPr="00AC7F79" w:rsidRDefault="009A7302" w:rsidP="009A7302">
      <w:pPr>
        <w:pStyle w:val="Ttulo1"/>
        <w:spacing w:before="0" w:after="0" w:line="240" w:lineRule="auto"/>
        <w:jc w:val="center"/>
        <w:rPr>
          <w:b/>
          <w:bCs/>
          <w:sz w:val="28"/>
          <w:szCs w:val="28"/>
        </w:rPr>
      </w:pPr>
      <w:bookmarkStart w:id="24" w:name="_Toc206445215"/>
      <w:r w:rsidRPr="00AC7F79">
        <w:rPr>
          <w:b/>
          <w:bCs/>
          <w:sz w:val="28"/>
          <w:szCs w:val="28"/>
        </w:rPr>
        <w:t>Unidad</w:t>
      </w:r>
      <w:r>
        <w:rPr>
          <w:b/>
          <w:bCs/>
          <w:sz w:val="28"/>
          <w:szCs w:val="28"/>
        </w:rPr>
        <w:t xml:space="preserve"> de</w:t>
      </w:r>
      <w:r w:rsidRPr="00AC7F79">
        <w:rPr>
          <w:b/>
          <w:bCs/>
          <w:sz w:val="28"/>
          <w:szCs w:val="28"/>
        </w:rPr>
        <w:t xml:space="preserve"> </w:t>
      </w:r>
      <w:r>
        <w:rPr>
          <w:b/>
          <w:bCs/>
          <w:sz w:val="28"/>
          <w:szCs w:val="28"/>
        </w:rPr>
        <w:t>Contabilidad</w:t>
      </w:r>
      <w:bookmarkEnd w:id="24"/>
      <w:r w:rsidRPr="005A23D1">
        <w:rPr>
          <w:b/>
          <w:bCs/>
          <w:sz w:val="28"/>
          <w:szCs w:val="28"/>
        </w:rPr>
        <w:t xml:space="preserve"> </w:t>
      </w:r>
    </w:p>
    <w:tbl>
      <w:tblPr>
        <w:tblStyle w:val="Tablaconcuadrcula"/>
        <w:tblW w:w="0" w:type="auto"/>
        <w:tblLook w:val="04A0" w:firstRow="1" w:lastRow="0" w:firstColumn="1" w:lastColumn="0" w:noHBand="0" w:noVBand="1"/>
      </w:tblPr>
      <w:tblGrid>
        <w:gridCol w:w="818"/>
        <w:gridCol w:w="4139"/>
        <w:gridCol w:w="4393"/>
      </w:tblGrid>
      <w:tr w:rsidR="009A7302" w:rsidRPr="00440CE7" w14:paraId="5A6304D4" w14:textId="77777777" w:rsidTr="00AC5886">
        <w:tc>
          <w:tcPr>
            <w:tcW w:w="818" w:type="dxa"/>
          </w:tcPr>
          <w:p w14:paraId="1F2F1FAA" w14:textId="77777777" w:rsidR="009A7302" w:rsidRPr="00440CE7" w:rsidRDefault="009A7302" w:rsidP="00AC5886">
            <w:pPr>
              <w:jc w:val="center"/>
              <w:rPr>
                <w:b/>
                <w:bCs/>
              </w:rPr>
            </w:pPr>
            <w:r w:rsidRPr="00440CE7">
              <w:rPr>
                <w:b/>
                <w:bCs/>
              </w:rPr>
              <w:t>No.</w:t>
            </w:r>
          </w:p>
        </w:tc>
        <w:tc>
          <w:tcPr>
            <w:tcW w:w="4139" w:type="dxa"/>
          </w:tcPr>
          <w:p w14:paraId="6DDE794C" w14:textId="77777777" w:rsidR="009A7302" w:rsidRPr="00440CE7" w:rsidRDefault="009A7302" w:rsidP="00AC5886">
            <w:pPr>
              <w:jc w:val="center"/>
              <w:rPr>
                <w:b/>
                <w:bCs/>
              </w:rPr>
            </w:pPr>
            <w:r w:rsidRPr="00440CE7">
              <w:rPr>
                <w:b/>
                <w:bCs/>
              </w:rPr>
              <w:t>Identificación</w:t>
            </w:r>
          </w:p>
        </w:tc>
        <w:tc>
          <w:tcPr>
            <w:tcW w:w="4393" w:type="dxa"/>
          </w:tcPr>
          <w:p w14:paraId="0AE04FD3" w14:textId="77777777" w:rsidR="009A7302" w:rsidRPr="00440CE7" w:rsidRDefault="009A7302" w:rsidP="00AC5886">
            <w:pPr>
              <w:jc w:val="center"/>
              <w:rPr>
                <w:b/>
                <w:bCs/>
              </w:rPr>
            </w:pPr>
            <w:r w:rsidRPr="00440CE7">
              <w:rPr>
                <w:b/>
                <w:bCs/>
              </w:rPr>
              <w:t>Manual de procedimientos</w:t>
            </w:r>
          </w:p>
        </w:tc>
      </w:tr>
      <w:tr w:rsidR="009A7302" w:rsidRPr="005A23D1" w14:paraId="74586829" w14:textId="77777777" w:rsidTr="00AC5886">
        <w:tc>
          <w:tcPr>
            <w:tcW w:w="818" w:type="dxa"/>
          </w:tcPr>
          <w:p w14:paraId="23BD152E" w14:textId="77777777" w:rsidR="009A7302" w:rsidRPr="00440CE7" w:rsidRDefault="009A7302" w:rsidP="00AC5886">
            <w:pPr>
              <w:jc w:val="center"/>
            </w:pPr>
            <w:r w:rsidRPr="00440CE7">
              <w:t>1</w:t>
            </w:r>
          </w:p>
        </w:tc>
        <w:tc>
          <w:tcPr>
            <w:tcW w:w="4139" w:type="dxa"/>
          </w:tcPr>
          <w:p w14:paraId="27E24939" w14:textId="77777777" w:rsidR="009A7302" w:rsidRPr="00D90D59" w:rsidRDefault="009A7302" w:rsidP="00AC5886">
            <w:pPr>
              <w:rPr>
                <w:lang w:val="en-US"/>
              </w:rPr>
            </w:pPr>
            <w:r w:rsidRPr="00037643">
              <w:rPr>
                <w:lang w:val="en-US"/>
              </w:rPr>
              <w:t>PR-MSL-DAFIM-DT-UC-CB-01</w:t>
            </w:r>
          </w:p>
        </w:tc>
        <w:tc>
          <w:tcPr>
            <w:tcW w:w="4393" w:type="dxa"/>
          </w:tcPr>
          <w:p w14:paraId="2F1FDC6F" w14:textId="77777777" w:rsidR="009A7302" w:rsidRDefault="009A7302" w:rsidP="00AC5886">
            <w:pPr>
              <w:jc w:val="both"/>
            </w:pPr>
            <w:r w:rsidRPr="004A6384">
              <w:t>Conciliaciones Bancarias</w:t>
            </w:r>
          </w:p>
        </w:tc>
      </w:tr>
      <w:tr w:rsidR="009A7302" w:rsidRPr="005A23D1" w14:paraId="1539F2B7" w14:textId="77777777" w:rsidTr="00AC5886">
        <w:tc>
          <w:tcPr>
            <w:tcW w:w="818" w:type="dxa"/>
          </w:tcPr>
          <w:p w14:paraId="7EA0E4ED" w14:textId="77777777" w:rsidR="009A7302" w:rsidRPr="00440CE7" w:rsidRDefault="009A7302" w:rsidP="00AC5886">
            <w:pPr>
              <w:jc w:val="center"/>
            </w:pPr>
            <w:r>
              <w:t>2</w:t>
            </w:r>
          </w:p>
        </w:tc>
        <w:tc>
          <w:tcPr>
            <w:tcW w:w="4139" w:type="dxa"/>
          </w:tcPr>
          <w:p w14:paraId="7D7B57FF" w14:textId="77777777" w:rsidR="009A7302" w:rsidRPr="00D90D59" w:rsidRDefault="009A7302" w:rsidP="00AC5886">
            <w:pPr>
              <w:rPr>
                <w:lang w:val="en-US"/>
              </w:rPr>
            </w:pPr>
            <w:r w:rsidRPr="00D90D59">
              <w:rPr>
                <w:lang w:val="en-US"/>
              </w:rPr>
              <w:t>PR-MSL-DAFIM-DT-UC-AC-0</w:t>
            </w:r>
            <w:r>
              <w:rPr>
                <w:lang w:val="en-US"/>
              </w:rPr>
              <w:t>2</w:t>
            </w:r>
          </w:p>
        </w:tc>
        <w:tc>
          <w:tcPr>
            <w:tcW w:w="4393" w:type="dxa"/>
          </w:tcPr>
          <w:p w14:paraId="7FEBD43C" w14:textId="77777777" w:rsidR="009A7302" w:rsidRPr="005A23D1" w:rsidRDefault="009A7302" w:rsidP="00AC5886">
            <w:pPr>
              <w:jc w:val="both"/>
            </w:pPr>
            <w:r>
              <w:t>Aporte Constitucional</w:t>
            </w:r>
          </w:p>
        </w:tc>
      </w:tr>
      <w:tr w:rsidR="009A7302" w:rsidRPr="000B2C63" w14:paraId="46A46171" w14:textId="77777777" w:rsidTr="00AC5886">
        <w:tc>
          <w:tcPr>
            <w:tcW w:w="818" w:type="dxa"/>
          </w:tcPr>
          <w:p w14:paraId="6B212620" w14:textId="77777777" w:rsidR="009A7302" w:rsidRPr="00440CE7" w:rsidRDefault="009A7302" w:rsidP="00AC5886">
            <w:pPr>
              <w:jc w:val="center"/>
            </w:pPr>
            <w:r>
              <w:t>3</w:t>
            </w:r>
          </w:p>
        </w:tc>
        <w:tc>
          <w:tcPr>
            <w:tcW w:w="4139" w:type="dxa"/>
          </w:tcPr>
          <w:p w14:paraId="71C09D0C" w14:textId="77777777" w:rsidR="009A7302" w:rsidRPr="006603B2" w:rsidRDefault="009A7302" w:rsidP="00AC5886">
            <w:pPr>
              <w:rPr>
                <w:lang w:val="en-US"/>
              </w:rPr>
            </w:pPr>
            <w:r w:rsidRPr="006603B2">
              <w:rPr>
                <w:lang w:val="en-US"/>
              </w:rPr>
              <w:t>PR-MSL-DAFIM-DT-UC-RISRC-0</w:t>
            </w:r>
            <w:r>
              <w:rPr>
                <w:lang w:val="en-US"/>
              </w:rPr>
              <w:t>3</w:t>
            </w:r>
          </w:p>
        </w:tc>
        <w:tc>
          <w:tcPr>
            <w:tcW w:w="4393" w:type="dxa"/>
          </w:tcPr>
          <w:p w14:paraId="0555C648" w14:textId="77777777" w:rsidR="009A7302" w:rsidRPr="000B2C63" w:rsidRDefault="009A7302" w:rsidP="00AC5886">
            <w:pPr>
              <w:jc w:val="both"/>
              <w:rPr>
                <w:lang w:val="es-419"/>
              </w:rPr>
            </w:pPr>
            <w:r w:rsidRPr="006603B2">
              <w:t>Retener el ISR del Contribuyente</w:t>
            </w:r>
          </w:p>
        </w:tc>
      </w:tr>
      <w:tr w:rsidR="009A7302" w:rsidRPr="00135DF2" w14:paraId="63ABF1C5" w14:textId="77777777" w:rsidTr="00AC5886">
        <w:tc>
          <w:tcPr>
            <w:tcW w:w="818" w:type="dxa"/>
          </w:tcPr>
          <w:p w14:paraId="2B3B091D" w14:textId="77777777" w:rsidR="009A7302" w:rsidRPr="003024A2" w:rsidRDefault="009A7302" w:rsidP="00AC5886">
            <w:pPr>
              <w:jc w:val="center"/>
              <w:rPr>
                <w:lang w:val="en-US"/>
              </w:rPr>
            </w:pPr>
            <w:r>
              <w:rPr>
                <w:lang w:val="en-US"/>
              </w:rPr>
              <w:t>4</w:t>
            </w:r>
          </w:p>
        </w:tc>
        <w:tc>
          <w:tcPr>
            <w:tcW w:w="4139" w:type="dxa"/>
          </w:tcPr>
          <w:p w14:paraId="12D967F1" w14:textId="77777777" w:rsidR="009A7302" w:rsidRPr="003024A2" w:rsidRDefault="009A7302" w:rsidP="00AC5886">
            <w:pPr>
              <w:rPr>
                <w:lang w:val="en-US"/>
              </w:rPr>
            </w:pPr>
            <w:r w:rsidRPr="005F6941">
              <w:rPr>
                <w:lang w:val="en-US"/>
              </w:rPr>
              <w:t>PR-MSL-DAFIM-</w:t>
            </w:r>
            <w:r>
              <w:rPr>
                <w:lang w:val="en-US"/>
              </w:rPr>
              <w:t>D</w:t>
            </w:r>
            <w:r w:rsidRPr="005F6941">
              <w:rPr>
                <w:lang w:val="en-US"/>
              </w:rPr>
              <w:t>T-U</w:t>
            </w:r>
            <w:r>
              <w:rPr>
                <w:lang w:val="en-US"/>
              </w:rPr>
              <w:t>C</w:t>
            </w:r>
            <w:r w:rsidRPr="005F6941">
              <w:rPr>
                <w:lang w:val="en-US"/>
              </w:rPr>
              <w:t>-</w:t>
            </w:r>
            <w:r>
              <w:rPr>
                <w:lang w:val="en-US"/>
              </w:rPr>
              <w:t>PS-</w:t>
            </w:r>
            <w:r w:rsidRPr="005F6941">
              <w:rPr>
                <w:lang w:val="en-US"/>
              </w:rPr>
              <w:t>0</w:t>
            </w:r>
            <w:r>
              <w:rPr>
                <w:lang w:val="en-US"/>
              </w:rPr>
              <w:t>4</w:t>
            </w:r>
          </w:p>
        </w:tc>
        <w:tc>
          <w:tcPr>
            <w:tcW w:w="4393" w:type="dxa"/>
          </w:tcPr>
          <w:p w14:paraId="39754A30" w14:textId="77777777" w:rsidR="009A7302" w:rsidRPr="0080480C" w:rsidRDefault="009A7302" w:rsidP="00AC5886">
            <w:pPr>
              <w:jc w:val="both"/>
              <w:rPr>
                <w:lang w:val="en-US"/>
              </w:rPr>
            </w:pPr>
            <w:r w:rsidRPr="00135DF2">
              <w:t>Planillas Salariales</w:t>
            </w:r>
          </w:p>
        </w:tc>
      </w:tr>
      <w:tr w:rsidR="009A7302" w:rsidRPr="00135DF2" w14:paraId="2E3B10CE" w14:textId="77777777" w:rsidTr="00AC5886">
        <w:tc>
          <w:tcPr>
            <w:tcW w:w="818" w:type="dxa"/>
          </w:tcPr>
          <w:p w14:paraId="566706B4" w14:textId="77777777" w:rsidR="009A7302" w:rsidRPr="003024A2" w:rsidRDefault="009A7302" w:rsidP="00AC5886">
            <w:pPr>
              <w:jc w:val="center"/>
              <w:rPr>
                <w:lang w:val="en-US"/>
              </w:rPr>
            </w:pPr>
            <w:r>
              <w:rPr>
                <w:lang w:val="en-US"/>
              </w:rPr>
              <w:t>5</w:t>
            </w:r>
          </w:p>
        </w:tc>
        <w:tc>
          <w:tcPr>
            <w:tcW w:w="4139" w:type="dxa"/>
          </w:tcPr>
          <w:p w14:paraId="4979160F" w14:textId="77777777" w:rsidR="009A7302" w:rsidRPr="003024A2" w:rsidRDefault="009A7302" w:rsidP="00AC5886">
            <w:pPr>
              <w:rPr>
                <w:lang w:val="en-US"/>
              </w:rPr>
            </w:pPr>
            <w:r w:rsidRPr="005F6941">
              <w:rPr>
                <w:lang w:val="en-US"/>
              </w:rPr>
              <w:t>PR-MSL-DAFIM-</w:t>
            </w:r>
            <w:r>
              <w:rPr>
                <w:lang w:val="en-US"/>
              </w:rPr>
              <w:t>D</w:t>
            </w:r>
            <w:r w:rsidRPr="005F6941">
              <w:rPr>
                <w:lang w:val="en-US"/>
              </w:rPr>
              <w:t>T-U</w:t>
            </w:r>
            <w:r>
              <w:rPr>
                <w:lang w:val="en-US"/>
              </w:rPr>
              <w:t>C</w:t>
            </w:r>
            <w:r w:rsidRPr="005F6941">
              <w:rPr>
                <w:lang w:val="en-US"/>
              </w:rPr>
              <w:t>-</w:t>
            </w:r>
            <w:r>
              <w:rPr>
                <w:lang w:val="en-US"/>
              </w:rPr>
              <w:t>PCM</w:t>
            </w:r>
            <w:r w:rsidRPr="005F6941">
              <w:rPr>
                <w:lang w:val="en-US"/>
              </w:rPr>
              <w:t>-0</w:t>
            </w:r>
            <w:r>
              <w:rPr>
                <w:lang w:val="en-US"/>
              </w:rPr>
              <w:t>5</w:t>
            </w:r>
          </w:p>
        </w:tc>
        <w:tc>
          <w:tcPr>
            <w:tcW w:w="4393" w:type="dxa"/>
          </w:tcPr>
          <w:p w14:paraId="45502227" w14:textId="77777777" w:rsidR="009A7302" w:rsidRPr="00135DF2" w:rsidRDefault="009A7302" w:rsidP="00AC5886">
            <w:pPr>
              <w:jc w:val="both"/>
              <w:rPr>
                <w:lang w:val="en-US"/>
              </w:rPr>
            </w:pPr>
            <w:r w:rsidRPr="00375A8D">
              <w:t>Puntos de Cobros Municipal</w:t>
            </w:r>
          </w:p>
        </w:tc>
      </w:tr>
      <w:tr w:rsidR="009A7302" w:rsidRPr="0009138C" w14:paraId="79D3C1F1" w14:textId="77777777" w:rsidTr="00AC5886">
        <w:tc>
          <w:tcPr>
            <w:tcW w:w="818" w:type="dxa"/>
          </w:tcPr>
          <w:p w14:paraId="2B007220" w14:textId="77777777" w:rsidR="009A7302" w:rsidRDefault="009A7302" w:rsidP="00AC5886">
            <w:pPr>
              <w:jc w:val="center"/>
              <w:rPr>
                <w:lang w:val="en-US"/>
              </w:rPr>
            </w:pPr>
            <w:r>
              <w:rPr>
                <w:lang w:val="en-US"/>
              </w:rPr>
              <w:t>6</w:t>
            </w:r>
          </w:p>
        </w:tc>
        <w:tc>
          <w:tcPr>
            <w:tcW w:w="4139" w:type="dxa"/>
          </w:tcPr>
          <w:p w14:paraId="4B26ED72" w14:textId="77777777" w:rsidR="009A7302" w:rsidRPr="005F6941" w:rsidRDefault="009A7302" w:rsidP="00AC5886">
            <w:pPr>
              <w:rPr>
                <w:lang w:val="en-US"/>
              </w:rPr>
            </w:pPr>
            <w:r w:rsidRPr="005F6941">
              <w:rPr>
                <w:lang w:val="en-US"/>
              </w:rPr>
              <w:t>PR-MSL-DAFIM-</w:t>
            </w:r>
            <w:r>
              <w:rPr>
                <w:lang w:val="en-US"/>
              </w:rPr>
              <w:t>D</w:t>
            </w:r>
            <w:r w:rsidRPr="005F6941">
              <w:rPr>
                <w:lang w:val="en-US"/>
              </w:rPr>
              <w:t>T-U</w:t>
            </w:r>
            <w:r>
              <w:rPr>
                <w:lang w:val="en-US"/>
              </w:rPr>
              <w:t>C</w:t>
            </w:r>
            <w:r w:rsidRPr="005F6941">
              <w:rPr>
                <w:lang w:val="en-US"/>
              </w:rPr>
              <w:t>-</w:t>
            </w:r>
            <w:r>
              <w:rPr>
                <w:lang w:val="en-US"/>
              </w:rPr>
              <w:t>CRTCTCD</w:t>
            </w:r>
            <w:r w:rsidRPr="005F6941">
              <w:rPr>
                <w:lang w:val="en-US"/>
              </w:rPr>
              <w:t>-0</w:t>
            </w:r>
            <w:r>
              <w:rPr>
                <w:lang w:val="en-US"/>
              </w:rPr>
              <w:t>6</w:t>
            </w:r>
          </w:p>
        </w:tc>
        <w:tc>
          <w:tcPr>
            <w:tcW w:w="4393" w:type="dxa"/>
          </w:tcPr>
          <w:p w14:paraId="2F70149E" w14:textId="7F24BC08" w:rsidR="009A7302" w:rsidRPr="00375A8D" w:rsidRDefault="009A7302" w:rsidP="00AC5886">
            <w:pPr>
              <w:jc w:val="both"/>
            </w:pPr>
            <w:r w:rsidRPr="0009138C">
              <w:t>Control Registro</w:t>
            </w:r>
            <w:r w:rsidR="00884071">
              <w:t xml:space="preserve"> </w:t>
            </w:r>
            <w:r w:rsidRPr="0009138C">
              <w:t>Transacciones Cobros Tarjeta de Crédito</w:t>
            </w:r>
            <w:r w:rsidR="00884071">
              <w:t>,</w:t>
            </w:r>
            <w:r w:rsidRPr="0009138C">
              <w:t xml:space="preserve"> Débito</w:t>
            </w:r>
          </w:p>
        </w:tc>
      </w:tr>
      <w:tr w:rsidR="009A7302" w:rsidRPr="0009138C" w14:paraId="31C74887" w14:textId="77777777" w:rsidTr="00AC5886">
        <w:tc>
          <w:tcPr>
            <w:tcW w:w="818" w:type="dxa"/>
          </w:tcPr>
          <w:p w14:paraId="4BC444DE" w14:textId="77777777" w:rsidR="009A7302" w:rsidRPr="0009138C" w:rsidRDefault="009A7302" w:rsidP="00AC5886">
            <w:pPr>
              <w:jc w:val="center"/>
            </w:pPr>
            <w:r>
              <w:t>7</w:t>
            </w:r>
          </w:p>
        </w:tc>
        <w:tc>
          <w:tcPr>
            <w:tcW w:w="4139" w:type="dxa"/>
          </w:tcPr>
          <w:p w14:paraId="4392DE7A" w14:textId="77777777" w:rsidR="009A7302" w:rsidRPr="0009138C" w:rsidRDefault="009A7302" w:rsidP="00AC5886">
            <w:r w:rsidRPr="0039001A">
              <w:t>PR-MSL-DAFIM-DT-UC-C</w:t>
            </w:r>
            <w:r>
              <w:t>MT</w:t>
            </w:r>
            <w:r w:rsidRPr="0039001A">
              <w:t>-0</w:t>
            </w:r>
            <w:r>
              <w:t>7</w:t>
            </w:r>
          </w:p>
        </w:tc>
        <w:tc>
          <w:tcPr>
            <w:tcW w:w="4393" w:type="dxa"/>
          </w:tcPr>
          <w:p w14:paraId="746DC263" w14:textId="77777777" w:rsidR="009A7302" w:rsidRPr="00375A8D" w:rsidRDefault="009A7302" w:rsidP="00AC5886">
            <w:pPr>
              <w:jc w:val="both"/>
            </w:pPr>
            <w:r w:rsidRPr="0039001A">
              <w:t>Control Multas de Transito</w:t>
            </w:r>
          </w:p>
        </w:tc>
      </w:tr>
      <w:tr w:rsidR="009A7302" w:rsidRPr="0009138C" w14:paraId="77648F5E" w14:textId="77777777" w:rsidTr="00AC5886">
        <w:tc>
          <w:tcPr>
            <w:tcW w:w="818" w:type="dxa"/>
          </w:tcPr>
          <w:p w14:paraId="4536208F" w14:textId="77777777" w:rsidR="009A7302" w:rsidRPr="0009138C" w:rsidRDefault="009A7302" w:rsidP="00AC5886">
            <w:pPr>
              <w:jc w:val="center"/>
            </w:pPr>
            <w:r>
              <w:t>8</w:t>
            </w:r>
          </w:p>
        </w:tc>
        <w:tc>
          <w:tcPr>
            <w:tcW w:w="4139" w:type="dxa"/>
          </w:tcPr>
          <w:p w14:paraId="488BECA9" w14:textId="77777777" w:rsidR="009A7302" w:rsidRPr="00354595" w:rsidRDefault="009A7302" w:rsidP="00AC5886">
            <w:pPr>
              <w:rPr>
                <w:lang w:val="en-US"/>
              </w:rPr>
            </w:pPr>
            <w:r w:rsidRPr="00354595">
              <w:rPr>
                <w:lang w:val="en-US"/>
              </w:rPr>
              <w:t>PR-MSL-DAFIM-DT-UC-RC-08</w:t>
            </w:r>
          </w:p>
        </w:tc>
        <w:tc>
          <w:tcPr>
            <w:tcW w:w="4393" w:type="dxa"/>
          </w:tcPr>
          <w:p w14:paraId="3B02D9A6" w14:textId="77777777" w:rsidR="009A7302" w:rsidRPr="00375A8D" w:rsidRDefault="009A7302" w:rsidP="00AC5886">
            <w:pPr>
              <w:jc w:val="both"/>
            </w:pPr>
            <w:r w:rsidRPr="00354595">
              <w:t>Reclasificación de Cuentas</w:t>
            </w:r>
          </w:p>
        </w:tc>
      </w:tr>
    </w:tbl>
    <w:p w14:paraId="67DCEFB9" w14:textId="77777777" w:rsidR="009A7302" w:rsidRPr="00440CE7" w:rsidRDefault="009A7302" w:rsidP="009A7302">
      <w:r w:rsidRPr="00440CE7">
        <w:t xml:space="preserve">Total </w:t>
      </w:r>
      <w:r>
        <w:t>8</w:t>
      </w:r>
      <w:r w:rsidRPr="00440CE7">
        <w:t xml:space="preserve"> procedimientos</w:t>
      </w:r>
    </w:p>
    <w:p w14:paraId="7C5FBFCC" w14:textId="77777777" w:rsidR="009A7302" w:rsidRPr="00AC7F79" w:rsidRDefault="009A7302" w:rsidP="009A7302">
      <w:pPr>
        <w:pStyle w:val="Ttulo1"/>
        <w:spacing w:before="0" w:after="0" w:line="240" w:lineRule="auto"/>
        <w:jc w:val="center"/>
        <w:rPr>
          <w:b/>
          <w:bCs/>
          <w:sz w:val="28"/>
          <w:szCs w:val="28"/>
        </w:rPr>
      </w:pPr>
      <w:bookmarkStart w:id="25" w:name="_Toc206445216"/>
      <w:r w:rsidRPr="00AC7F79">
        <w:rPr>
          <w:b/>
          <w:bCs/>
          <w:sz w:val="28"/>
          <w:szCs w:val="28"/>
        </w:rPr>
        <w:t>Unidad</w:t>
      </w:r>
      <w:r>
        <w:rPr>
          <w:b/>
          <w:bCs/>
          <w:sz w:val="28"/>
          <w:szCs w:val="28"/>
        </w:rPr>
        <w:t xml:space="preserve"> de</w:t>
      </w:r>
      <w:r w:rsidRPr="00AC7F79">
        <w:rPr>
          <w:b/>
          <w:bCs/>
          <w:sz w:val="28"/>
          <w:szCs w:val="28"/>
        </w:rPr>
        <w:t xml:space="preserve"> </w:t>
      </w:r>
      <w:r>
        <w:rPr>
          <w:b/>
          <w:bCs/>
          <w:sz w:val="28"/>
          <w:szCs w:val="28"/>
        </w:rPr>
        <w:t>Almacén Municipal</w:t>
      </w:r>
      <w:bookmarkEnd w:id="25"/>
    </w:p>
    <w:tbl>
      <w:tblPr>
        <w:tblStyle w:val="Tablaconcuadrcula"/>
        <w:tblW w:w="0" w:type="auto"/>
        <w:tblLook w:val="04A0" w:firstRow="1" w:lastRow="0" w:firstColumn="1" w:lastColumn="0" w:noHBand="0" w:noVBand="1"/>
      </w:tblPr>
      <w:tblGrid>
        <w:gridCol w:w="818"/>
        <w:gridCol w:w="4139"/>
        <w:gridCol w:w="4393"/>
      </w:tblGrid>
      <w:tr w:rsidR="009A7302" w:rsidRPr="00440CE7" w14:paraId="44B81865" w14:textId="77777777" w:rsidTr="00AC5886">
        <w:tc>
          <w:tcPr>
            <w:tcW w:w="818" w:type="dxa"/>
          </w:tcPr>
          <w:p w14:paraId="004DFEE8" w14:textId="77777777" w:rsidR="009A7302" w:rsidRPr="00440CE7" w:rsidRDefault="009A7302" w:rsidP="00AC5886">
            <w:pPr>
              <w:jc w:val="center"/>
              <w:rPr>
                <w:b/>
                <w:bCs/>
              </w:rPr>
            </w:pPr>
            <w:r w:rsidRPr="00440CE7">
              <w:rPr>
                <w:b/>
                <w:bCs/>
              </w:rPr>
              <w:t>No.</w:t>
            </w:r>
          </w:p>
        </w:tc>
        <w:tc>
          <w:tcPr>
            <w:tcW w:w="4139" w:type="dxa"/>
          </w:tcPr>
          <w:p w14:paraId="4B38BF41" w14:textId="77777777" w:rsidR="009A7302" w:rsidRPr="00440CE7" w:rsidRDefault="009A7302" w:rsidP="00AC5886">
            <w:pPr>
              <w:jc w:val="center"/>
              <w:rPr>
                <w:b/>
                <w:bCs/>
              </w:rPr>
            </w:pPr>
            <w:r w:rsidRPr="00440CE7">
              <w:rPr>
                <w:b/>
                <w:bCs/>
              </w:rPr>
              <w:t>Identificación</w:t>
            </w:r>
          </w:p>
        </w:tc>
        <w:tc>
          <w:tcPr>
            <w:tcW w:w="4393" w:type="dxa"/>
          </w:tcPr>
          <w:p w14:paraId="5B0E0A90" w14:textId="77777777" w:rsidR="009A7302" w:rsidRPr="00440CE7" w:rsidRDefault="009A7302" w:rsidP="00AC5886">
            <w:pPr>
              <w:jc w:val="center"/>
              <w:rPr>
                <w:b/>
                <w:bCs/>
              </w:rPr>
            </w:pPr>
            <w:r w:rsidRPr="00440CE7">
              <w:rPr>
                <w:b/>
                <w:bCs/>
              </w:rPr>
              <w:t>Manual de procedimientos</w:t>
            </w:r>
          </w:p>
        </w:tc>
      </w:tr>
      <w:tr w:rsidR="009A7302" w:rsidRPr="00B35202" w14:paraId="6295BA20" w14:textId="77777777" w:rsidTr="00AC5886">
        <w:tc>
          <w:tcPr>
            <w:tcW w:w="818" w:type="dxa"/>
          </w:tcPr>
          <w:p w14:paraId="658CAB9D" w14:textId="77777777" w:rsidR="009A7302" w:rsidRPr="00440CE7" w:rsidRDefault="009A7302" w:rsidP="00AC5886">
            <w:pPr>
              <w:jc w:val="center"/>
            </w:pPr>
            <w:r>
              <w:t>1</w:t>
            </w:r>
          </w:p>
        </w:tc>
        <w:tc>
          <w:tcPr>
            <w:tcW w:w="4139" w:type="dxa"/>
          </w:tcPr>
          <w:p w14:paraId="60A08677" w14:textId="77777777" w:rsidR="009A7302" w:rsidRPr="00FB1A2E" w:rsidRDefault="009A7302" w:rsidP="00AC5886">
            <w:r w:rsidRPr="00FB1A2E">
              <w:t>PR-MSL-DAFIM-DT-UAM-ACIBAM-01</w:t>
            </w:r>
          </w:p>
        </w:tc>
        <w:tc>
          <w:tcPr>
            <w:tcW w:w="4393" w:type="dxa"/>
          </w:tcPr>
          <w:p w14:paraId="09537AAB" w14:textId="558D2D6A" w:rsidR="009A7302" w:rsidRPr="00FB1A2E" w:rsidRDefault="009A7302" w:rsidP="00AC5886">
            <w:pPr>
              <w:jc w:val="both"/>
            </w:pPr>
            <w:r w:rsidRPr="00FB1A2E">
              <w:t>Asignación</w:t>
            </w:r>
            <w:r w:rsidR="00A75B5F">
              <w:t xml:space="preserve"> </w:t>
            </w:r>
            <w:r w:rsidRPr="00FB1A2E">
              <w:t>Código de Inventari</w:t>
            </w:r>
            <w:r w:rsidR="00A75B5F">
              <w:t>o</w:t>
            </w:r>
            <w:r w:rsidRPr="00FB1A2E">
              <w:t xml:space="preserve"> Bienes que Ingresan</w:t>
            </w:r>
          </w:p>
        </w:tc>
      </w:tr>
      <w:tr w:rsidR="009A7302" w:rsidRPr="00FB1A2E" w14:paraId="41E792B7" w14:textId="77777777" w:rsidTr="00AC5886">
        <w:tc>
          <w:tcPr>
            <w:tcW w:w="818" w:type="dxa"/>
          </w:tcPr>
          <w:p w14:paraId="25124CD2" w14:textId="77777777" w:rsidR="009A7302" w:rsidRPr="00FB1A2E" w:rsidRDefault="009A7302" w:rsidP="00AC5886">
            <w:pPr>
              <w:jc w:val="center"/>
            </w:pPr>
            <w:r>
              <w:t>2</w:t>
            </w:r>
          </w:p>
        </w:tc>
        <w:tc>
          <w:tcPr>
            <w:tcW w:w="4139" w:type="dxa"/>
          </w:tcPr>
          <w:p w14:paraId="4A19DD0B" w14:textId="77777777" w:rsidR="009A7302" w:rsidRPr="00FB1A2E" w:rsidRDefault="009A7302" w:rsidP="00AC5886">
            <w:pPr>
              <w:rPr>
                <w:lang w:val="en-US"/>
              </w:rPr>
            </w:pPr>
            <w:r w:rsidRPr="00FB1A2E">
              <w:rPr>
                <w:lang w:val="en-US"/>
              </w:rPr>
              <w:t>PR-MSL-DAFIM-DT-UAM-OPAM-02</w:t>
            </w:r>
          </w:p>
        </w:tc>
        <w:tc>
          <w:tcPr>
            <w:tcW w:w="4393" w:type="dxa"/>
          </w:tcPr>
          <w:p w14:paraId="5D41D725" w14:textId="6C4604B2" w:rsidR="009A7302" w:rsidRPr="00FB1A2E" w:rsidRDefault="009A7302" w:rsidP="00AC5886">
            <w:pPr>
              <w:jc w:val="both"/>
            </w:pPr>
            <w:r w:rsidRPr="00FB1A2E">
              <w:t>Obtener Productos Almacén Municipal</w:t>
            </w:r>
          </w:p>
        </w:tc>
      </w:tr>
      <w:tr w:rsidR="009A7302" w:rsidRPr="00FB1A2E" w14:paraId="5E82D61F" w14:textId="77777777" w:rsidTr="00AC5886">
        <w:tc>
          <w:tcPr>
            <w:tcW w:w="818" w:type="dxa"/>
          </w:tcPr>
          <w:p w14:paraId="6BF43C03" w14:textId="77777777" w:rsidR="009A7302" w:rsidRPr="00FB1A2E" w:rsidRDefault="009A7302" w:rsidP="00AC5886">
            <w:pPr>
              <w:jc w:val="center"/>
            </w:pPr>
            <w:r>
              <w:t>3</w:t>
            </w:r>
          </w:p>
        </w:tc>
        <w:tc>
          <w:tcPr>
            <w:tcW w:w="4139" w:type="dxa"/>
          </w:tcPr>
          <w:p w14:paraId="13AF2E83" w14:textId="77777777" w:rsidR="009A7302" w:rsidRPr="00FB1A2E" w:rsidRDefault="009A7302" w:rsidP="00AC5886">
            <w:pPr>
              <w:rPr>
                <w:lang w:val="en-US"/>
              </w:rPr>
            </w:pPr>
            <w:r w:rsidRPr="00FB1A2E">
              <w:rPr>
                <w:lang w:val="en-US"/>
              </w:rPr>
              <w:t>PR-MSL-DAFIM-DT-UAM-</w:t>
            </w:r>
            <w:r>
              <w:rPr>
                <w:lang w:val="en-US"/>
              </w:rPr>
              <w:t>OBAMI</w:t>
            </w:r>
            <w:r w:rsidRPr="00FB1A2E">
              <w:rPr>
                <w:lang w:val="en-US"/>
              </w:rPr>
              <w:t>-0</w:t>
            </w:r>
            <w:r>
              <w:rPr>
                <w:lang w:val="en-US"/>
              </w:rPr>
              <w:t>3</w:t>
            </w:r>
          </w:p>
        </w:tc>
        <w:tc>
          <w:tcPr>
            <w:tcW w:w="4393" w:type="dxa"/>
          </w:tcPr>
          <w:p w14:paraId="42980EF6" w14:textId="7124FFC9" w:rsidR="009A7302" w:rsidRPr="00FB1A2E" w:rsidRDefault="009A7302" w:rsidP="00AC5886">
            <w:pPr>
              <w:jc w:val="both"/>
            </w:pPr>
            <w:r w:rsidRPr="00FB1A2E">
              <w:t>Operar Bienes</w:t>
            </w:r>
            <w:r w:rsidR="00A75B5F">
              <w:t xml:space="preserve"> </w:t>
            </w:r>
            <w:r w:rsidRPr="00FB1A2E">
              <w:t>Almacén Municipal Inventariables</w:t>
            </w:r>
          </w:p>
        </w:tc>
      </w:tr>
      <w:tr w:rsidR="009A7302" w:rsidRPr="00FB1A2E" w14:paraId="379246E2" w14:textId="77777777" w:rsidTr="00AC5886">
        <w:tc>
          <w:tcPr>
            <w:tcW w:w="818" w:type="dxa"/>
          </w:tcPr>
          <w:p w14:paraId="5C5D4C89" w14:textId="77777777" w:rsidR="009A7302" w:rsidRPr="00FB1A2E" w:rsidRDefault="009A7302" w:rsidP="00AC5886">
            <w:pPr>
              <w:jc w:val="center"/>
            </w:pPr>
            <w:r>
              <w:t>4</w:t>
            </w:r>
          </w:p>
        </w:tc>
        <w:tc>
          <w:tcPr>
            <w:tcW w:w="4139" w:type="dxa"/>
          </w:tcPr>
          <w:p w14:paraId="024E057B" w14:textId="77777777" w:rsidR="009A7302" w:rsidRPr="00FB1A2E" w:rsidRDefault="009A7302" w:rsidP="00AC5886">
            <w:pPr>
              <w:rPr>
                <w:lang w:val="en-US"/>
              </w:rPr>
            </w:pPr>
            <w:r w:rsidRPr="00FB1A2E">
              <w:rPr>
                <w:lang w:val="en-US"/>
              </w:rPr>
              <w:t>PR-MSL-DAFIM-DT-UAM-</w:t>
            </w:r>
            <w:r>
              <w:rPr>
                <w:lang w:val="en-US"/>
              </w:rPr>
              <w:t>RMP</w:t>
            </w:r>
            <w:r w:rsidRPr="00FB1A2E">
              <w:rPr>
                <w:lang w:val="en-US"/>
              </w:rPr>
              <w:t>-0</w:t>
            </w:r>
            <w:r>
              <w:rPr>
                <w:lang w:val="en-US"/>
              </w:rPr>
              <w:t>4</w:t>
            </w:r>
          </w:p>
        </w:tc>
        <w:tc>
          <w:tcPr>
            <w:tcW w:w="4393" w:type="dxa"/>
          </w:tcPr>
          <w:p w14:paraId="0634EDC5" w14:textId="322767B9" w:rsidR="009A7302" w:rsidRPr="00FB1A2E" w:rsidRDefault="009A7302" w:rsidP="00AC5886">
            <w:pPr>
              <w:jc w:val="both"/>
            </w:pPr>
            <w:r w:rsidRPr="00FB1A2E">
              <w:t>Recepción de Materiales</w:t>
            </w:r>
            <w:r w:rsidR="00A75B5F">
              <w:t xml:space="preserve"> </w:t>
            </w:r>
            <w:r w:rsidRPr="00FB1A2E">
              <w:t>Proyectos</w:t>
            </w:r>
          </w:p>
        </w:tc>
      </w:tr>
      <w:tr w:rsidR="009A7302" w:rsidRPr="00FB1A2E" w14:paraId="4BCEB037" w14:textId="77777777" w:rsidTr="00AC5886">
        <w:tc>
          <w:tcPr>
            <w:tcW w:w="818" w:type="dxa"/>
          </w:tcPr>
          <w:p w14:paraId="01B60BEF" w14:textId="77777777" w:rsidR="009A7302" w:rsidRPr="00FB1A2E" w:rsidRDefault="009A7302" w:rsidP="00AC5886">
            <w:pPr>
              <w:jc w:val="center"/>
            </w:pPr>
            <w:r>
              <w:t>5</w:t>
            </w:r>
          </w:p>
        </w:tc>
        <w:tc>
          <w:tcPr>
            <w:tcW w:w="4139" w:type="dxa"/>
          </w:tcPr>
          <w:p w14:paraId="3FF49116" w14:textId="77777777" w:rsidR="009A7302" w:rsidRPr="00FB1A2E" w:rsidRDefault="009A7302" w:rsidP="00AC5886">
            <w:pPr>
              <w:rPr>
                <w:lang w:val="en-US"/>
              </w:rPr>
            </w:pPr>
            <w:r w:rsidRPr="00FB1A2E">
              <w:rPr>
                <w:lang w:val="en-US"/>
              </w:rPr>
              <w:t>PR-MSL-DAFIM-DT-UAM-</w:t>
            </w:r>
            <w:r>
              <w:rPr>
                <w:lang w:val="en-US"/>
              </w:rPr>
              <w:t>RBMS</w:t>
            </w:r>
            <w:r w:rsidRPr="00FB1A2E">
              <w:rPr>
                <w:lang w:val="en-US"/>
              </w:rPr>
              <w:t>-0</w:t>
            </w:r>
            <w:r>
              <w:rPr>
                <w:lang w:val="en-US"/>
              </w:rPr>
              <w:t>5</w:t>
            </w:r>
          </w:p>
        </w:tc>
        <w:tc>
          <w:tcPr>
            <w:tcW w:w="4393" w:type="dxa"/>
          </w:tcPr>
          <w:p w14:paraId="246EDADA" w14:textId="1168A96C" w:rsidR="009A7302" w:rsidRPr="007C6286" w:rsidRDefault="009A7302" w:rsidP="00AC5886">
            <w:pPr>
              <w:jc w:val="both"/>
            </w:pPr>
            <w:r w:rsidRPr="007C6286">
              <w:t>Recepci</w:t>
            </w:r>
            <w:r>
              <w:t>ón</w:t>
            </w:r>
            <w:r w:rsidR="00A75B5F">
              <w:t xml:space="preserve"> </w:t>
            </w:r>
            <w:r w:rsidRPr="007C6286">
              <w:t>Bienes, Materiales y/o Suministros</w:t>
            </w:r>
          </w:p>
        </w:tc>
      </w:tr>
      <w:tr w:rsidR="009A7302" w:rsidRPr="007B1E1E" w14:paraId="122FCD79" w14:textId="77777777" w:rsidTr="00AC5886">
        <w:tc>
          <w:tcPr>
            <w:tcW w:w="818" w:type="dxa"/>
          </w:tcPr>
          <w:p w14:paraId="534B11B6" w14:textId="77777777" w:rsidR="009A7302" w:rsidRPr="00FB1A2E" w:rsidRDefault="009A7302" w:rsidP="00AC5886">
            <w:pPr>
              <w:jc w:val="center"/>
            </w:pPr>
            <w:r>
              <w:t>6</w:t>
            </w:r>
          </w:p>
        </w:tc>
        <w:tc>
          <w:tcPr>
            <w:tcW w:w="4139" w:type="dxa"/>
          </w:tcPr>
          <w:p w14:paraId="01F343E5" w14:textId="77777777" w:rsidR="009A7302" w:rsidRPr="007B1E1E" w:rsidRDefault="009A7302" w:rsidP="00AC5886">
            <w:r w:rsidRPr="007B1E1E">
              <w:t>PR-MSL-DAFIM-DT-UAM-RCBC-0</w:t>
            </w:r>
            <w:r>
              <w:t>6</w:t>
            </w:r>
          </w:p>
        </w:tc>
        <w:tc>
          <w:tcPr>
            <w:tcW w:w="4393" w:type="dxa"/>
          </w:tcPr>
          <w:p w14:paraId="6C805452" w14:textId="6E9AE384" w:rsidR="009A7302" w:rsidRPr="007B1E1E" w:rsidRDefault="009A7302" w:rsidP="00AC5886">
            <w:pPr>
              <w:jc w:val="both"/>
            </w:pPr>
            <w:r w:rsidRPr="007B1E1E">
              <w:t>Registrar Compra Baja Cuantía</w:t>
            </w:r>
          </w:p>
        </w:tc>
      </w:tr>
      <w:tr w:rsidR="009A7302" w:rsidRPr="002207D7" w14:paraId="0D6747F0" w14:textId="77777777" w:rsidTr="00AC5886">
        <w:tc>
          <w:tcPr>
            <w:tcW w:w="818" w:type="dxa"/>
          </w:tcPr>
          <w:p w14:paraId="4EEA52EE" w14:textId="77777777" w:rsidR="009A7302" w:rsidRPr="00FB1A2E" w:rsidRDefault="009A7302" w:rsidP="00AC5886">
            <w:pPr>
              <w:jc w:val="center"/>
            </w:pPr>
            <w:r>
              <w:t>7</w:t>
            </w:r>
          </w:p>
        </w:tc>
        <w:tc>
          <w:tcPr>
            <w:tcW w:w="4139" w:type="dxa"/>
          </w:tcPr>
          <w:p w14:paraId="0E7C423D" w14:textId="77777777" w:rsidR="009A7302" w:rsidRPr="00FB1A2E" w:rsidRDefault="009A7302" w:rsidP="00AC5886">
            <w:pPr>
              <w:rPr>
                <w:lang w:val="en-US"/>
              </w:rPr>
            </w:pPr>
            <w:r w:rsidRPr="00FB1A2E">
              <w:rPr>
                <w:lang w:val="en-US"/>
              </w:rPr>
              <w:t>PR-MSL-DAFIM-DT-UAM-</w:t>
            </w:r>
            <w:r>
              <w:rPr>
                <w:lang w:val="en-US"/>
              </w:rPr>
              <w:t>ERMH</w:t>
            </w:r>
            <w:r w:rsidRPr="00FB1A2E">
              <w:rPr>
                <w:lang w:val="en-US"/>
              </w:rPr>
              <w:t>-0</w:t>
            </w:r>
            <w:r>
              <w:rPr>
                <w:lang w:val="en-US"/>
              </w:rPr>
              <w:t>7</w:t>
            </w:r>
          </w:p>
        </w:tc>
        <w:tc>
          <w:tcPr>
            <w:tcW w:w="4393" w:type="dxa"/>
          </w:tcPr>
          <w:p w14:paraId="5005E677" w14:textId="18CE6EF2" w:rsidR="009A7302" w:rsidRPr="002207D7" w:rsidRDefault="009A7302" w:rsidP="00AC5886">
            <w:pPr>
              <w:jc w:val="both"/>
            </w:pPr>
            <w:r w:rsidRPr="002207D7">
              <w:t>Entrega y Recepción</w:t>
            </w:r>
            <w:r w:rsidR="00A75B5F">
              <w:t xml:space="preserve"> </w:t>
            </w:r>
            <w:r w:rsidRPr="002207D7">
              <w:t>Maquinaria y Herramienta</w:t>
            </w:r>
          </w:p>
        </w:tc>
      </w:tr>
    </w:tbl>
    <w:p w14:paraId="4E3F7A75" w14:textId="77777777" w:rsidR="009A7302" w:rsidRPr="00440CE7" w:rsidRDefault="009A7302" w:rsidP="009A7302">
      <w:r w:rsidRPr="00440CE7">
        <w:t xml:space="preserve">Total </w:t>
      </w:r>
      <w:r>
        <w:t>7</w:t>
      </w:r>
      <w:r w:rsidRPr="00440CE7">
        <w:t xml:space="preserve"> procedimientos</w:t>
      </w:r>
    </w:p>
    <w:bookmarkEnd w:id="13"/>
    <w:p w14:paraId="3C8D2699" w14:textId="77777777" w:rsidR="00AE16A3" w:rsidRDefault="00AE16A3" w:rsidP="00AE16A3"/>
    <w:p w14:paraId="61C9136C" w14:textId="77777777" w:rsidR="00AE16A3" w:rsidRDefault="00AE16A3" w:rsidP="00AE16A3"/>
    <w:p w14:paraId="24CB44A3" w14:textId="77777777" w:rsidR="00422DF1" w:rsidRDefault="00422DF1" w:rsidP="00AE16A3"/>
    <w:p w14:paraId="3B0801A2" w14:textId="5B79D746" w:rsidR="00440CE7" w:rsidRDefault="00440CE7" w:rsidP="00BF6041">
      <w:pPr>
        <w:pStyle w:val="Ttulo1"/>
        <w:jc w:val="center"/>
        <w:rPr>
          <w:b/>
          <w:bCs/>
        </w:rPr>
      </w:pPr>
      <w:bookmarkStart w:id="26" w:name="_Toc206445217"/>
      <w:r>
        <w:rPr>
          <w:b/>
          <w:bCs/>
        </w:rPr>
        <w:lastRenderedPageBreak/>
        <w:t>Simbología</w:t>
      </w:r>
      <w:bookmarkEnd w:id="26"/>
    </w:p>
    <w:tbl>
      <w:tblPr>
        <w:tblStyle w:val="Tablaconcuadrcula"/>
        <w:tblW w:w="0" w:type="auto"/>
        <w:tblLook w:val="04A0" w:firstRow="1" w:lastRow="0" w:firstColumn="1" w:lastColumn="0" w:noHBand="0" w:noVBand="1"/>
      </w:tblPr>
      <w:tblGrid>
        <w:gridCol w:w="3595"/>
        <w:gridCol w:w="3170"/>
        <w:gridCol w:w="2585"/>
      </w:tblGrid>
      <w:tr w:rsidR="00A923D3" w14:paraId="54A06EE9" w14:textId="463DD432" w:rsidTr="00A923D3">
        <w:tc>
          <w:tcPr>
            <w:tcW w:w="3595" w:type="dxa"/>
          </w:tcPr>
          <w:p w14:paraId="5F8AA4D4" w14:textId="1FE746AD" w:rsidR="00A923D3" w:rsidRDefault="00A923D3" w:rsidP="008236C5">
            <w:pPr>
              <w:jc w:val="center"/>
              <w:rPr>
                <w:noProof/>
              </w:rPr>
            </w:pPr>
            <w:r>
              <w:rPr>
                <w:noProof/>
              </w:rPr>
              <w:t>Simbolo</w:t>
            </w:r>
          </w:p>
        </w:tc>
        <w:tc>
          <w:tcPr>
            <w:tcW w:w="3170" w:type="dxa"/>
          </w:tcPr>
          <w:p w14:paraId="64E231E1" w14:textId="4102AB3A" w:rsidR="00A923D3" w:rsidRDefault="00A923D3" w:rsidP="008236C5">
            <w:pPr>
              <w:jc w:val="center"/>
            </w:pPr>
            <w:r>
              <w:t>Descripción</w:t>
            </w:r>
          </w:p>
        </w:tc>
        <w:tc>
          <w:tcPr>
            <w:tcW w:w="2585" w:type="dxa"/>
          </w:tcPr>
          <w:p w14:paraId="4D026E5C" w14:textId="36019C7B" w:rsidR="00A923D3" w:rsidRDefault="00A923D3" w:rsidP="008236C5">
            <w:pPr>
              <w:jc w:val="center"/>
            </w:pPr>
            <w:r>
              <w:t>Elemento</w:t>
            </w:r>
          </w:p>
        </w:tc>
      </w:tr>
      <w:tr w:rsidR="00A923D3" w14:paraId="58EB3504" w14:textId="7150A459" w:rsidTr="00A923D3">
        <w:tc>
          <w:tcPr>
            <w:tcW w:w="3595" w:type="dxa"/>
          </w:tcPr>
          <w:p w14:paraId="50FABBBF" w14:textId="37AFF8ED" w:rsidR="00A923D3" w:rsidRDefault="00A923D3" w:rsidP="008236C5">
            <w:pPr>
              <w:jc w:val="center"/>
            </w:pPr>
            <w:r>
              <w:rPr>
                <w:noProof/>
              </w:rPr>
              <w:drawing>
                <wp:inline distT="0" distB="0" distL="0" distR="0" wp14:anchorId="74ED74E3" wp14:editId="2A1F6A73">
                  <wp:extent cx="1034716" cy="747295"/>
                  <wp:effectExtent l="0" t="0" r="0" b="0"/>
                  <wp:docPr id="3787771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777151" name=""/>
                          <pic:cNvPicPr/>
                        </pic:nvPicPr>
                        <pic:blipFill>
                          <a:blip r:embed="rId19"/>
                          <a:stretch>
                            <a:fillRect/>
                          </a:stretch>
                        </pic:blipFill>
                        <pic:spPr>
                          <a:xfrm>
                            <a:off x="0" y="0"/>
                            <a:ext cx="1040423" cy="751417"/>
                          </a:xfrm>
                          <a:prstGeom prst="rect">
                            <a:avLst/>
                          </a:prstGeom>
                        </pic:spPr>
                      </pic:pic>
                    </a:graphicData>
                  </a:graphic>
                </wp:inline>
              </w:drawing>
            </w:r>
          </w:p>
        </w:tc>
        <w:tc>
          <w:tcPr>
            <w:tcW w:w="3170" w:type="dxa"/>
          </w:tcPr>
          <w:p w14:paraId="3E0174D0" w14:textId="22C6294E" w:rsidR="00A923D3" w:rsidRDefault="00A923D3" w:rsidP="008236C5">
            <w:pPr>
              <w:jc w:val="center"/>
            </w:pPr>
            <w:r>
              <w:t>Acción, es la actividad que se realiza dentro del proceso</w:t>
            </w:r>
          </w:p>
        </w:tc>
        <w:tc>
          <w:tcPr>
            <w:tcW w:w="2585" w:type="dxa"/>
          </w:tcPr>
          <w:p w14:paraId="3DBDDDDF" w14:textId="3B99D103" w:rsidR="00A923D3" w:rsidRDefault="00A923D3" w:rsidP="008236C5">
            <w:pPr>
              <w:jc w:val="center"/>
            </w:pPr>
            <w:r>
              <w:t>Actividad</w:t>
            </w:r>
          </w:p>
        </w:tc>
      </w:tr>
      <w:tr w:rsidR="00A923D3" w14:paraId="3E37120B" w14:textId="37F59173" w:rsidTr="00A923D3">
        <w:tc>
          <w:tcPr>
            <w:tcW w:w="3595" w:type="dxa"/>
          </w:tcPr>
          <w:p w14:paraId="525DB20B" w14:textId="2D564F8D" w:rsidR="00A923D3" w:rsidRDefault="00A923D3" w:rsidP="008236C5">
            <w:pPr>
              <w:jc w:val="center"/>
            </w:pPr>
            <w:r>
              <w:rPr>
                <w:noProof/>
              </w:rPr>
              <w:drawing>
                <wp:inline distT="0" distB="0" distL="0" distR="0" wp14:anchorId="63368FF0" wp14:editId="4A9661A2">
                  <wp:extent cx="969236" cy="659619"/>
                  <wp:effectExtent l="0" t="0" r="2540" b="7620"/>
                  <wp:docPr id="16580545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054596" name=""/>
                          <pic:cNvPicPr/>
                        </pic:nvPicPr>
                        <pic:blipFill>
                          <a:blip r:embed="rId20"/>
                          <a:stretch>
                            <a:fillRect/>
                          </a:stretch>
                        </pic:blipFill>
                        <pic:spPr>
                          <a:xfrm>
                            <a:off x="0" y="0"/>
                            <a:ext cx="976063" cy="664265"/>
                          </a:xfrm>
                          <a:prstGeom prst="rect">
                            <a:avLst/>
                          </a:prstGeom>
                        </pic:spPr>
                      </pic:pic>
                    </a:graphicData>
                  </a:graphic>
                </wp:inline>
              </w:drawing>
            </w:r>
          </w:p>
        </w:tc>
        <w:tc>
          <w:tcPr>
            <w:tcW w:w="3170" w:type="dxa"/>
          </w:tcPr>
          <w:p w14:paraId="6F8436CC" w14:textId="5A134D2A" w:rsidR="00A923D3" w:rsidRDefault="00A923D3" w:rsidP="008236C5">
            <w:pPr>
              <w:jc w:val="center"/>
            </w:pPr>
            <w:r>
              <w:t>Indica que existen un grupo de actividades que generan un producto/servicio</w:t>
            </w:r>
          </w:p>
        </w:tc>
        <w:tc>
          <w:tcPr>
            <w:tcW w:w="2585" w:type="dxa"/>
          </w:tcPr>
          <w:p w14:paraId="62D9AFA8" w14:textId="5B0864E9" w:rsidR="00A923D3" w:rsidRDefault="00A923D3" w:rsidP="008236C5">
            <w:pPr>
              <w:jc w:val="center"/>
            </w:pPr>
            <w:r>
              <w:t>Subproceso</w:t>
            </w:r>
          </w:p>
        </w:tc>
      </w:tr>
      <w:tr w:rsidR="00A923D3" w14:paraId="76C78522" w14:textId="5434B9CA" w:rsidTr="00A923D3">
        <w:tc>
          <w:tcPr>
            <w:tcW w:w="3595" w:type="dxa"/>
          </w:tcPr>
          <w:p w14:paraId="61BBF30E" w14:textId="1283641D" w:rsidR="00A923D3" w:rsidRDefault="00A923D3" w:rsidP="008236C5">
            <w:pPr>
              <w:jc w:val="center"/>
            </w:pPr>
            <w:r>
              <w:rPr>
                <w:noProof/>
              </w:rPr>
              <w:drawing>
                <wp:inline distT="0" distB="0" distL="0" distR="0" wp14:anchorId="55A476B7" wp14:editId="216B1D94">
                  <wp:extent cx="742950" cy="600075"/>
                  <wp:effectExtent l="0" t="0" r="0" b="9525"/>
                  <wp:docPr id="2189902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990248" name=""/>
                          <pic:cNvPicPr/>
                        </pic:nvPicPr>
                        <pic:blipFill>
                          <a:blip r:embed="rId21"/>
                          <a:stretch>
                            <a:fillRect/>
                          </a:stretch>
                        </pic:blipFill>
                        <pic:spPr>
                          <a:xfrm>
                            <a:off x="0" y="0"/>
                            <a:ext cx="742950" cy="600075"/>
                          </a:xfrm>
                          <a:prstGeom prst="rect">
                            <a:avLst/>
                          </a:prstGeom>
                        </pic:spPr>
                      </pic:pic>
                    </a:graphicData>
                  </a:graphic>
                </wp:inline>
              </w:drawing>
            </w:r>
          </w:p>
        </w:tc>
        <w:tc>
          <w:tcPr>
            <w:tcW w:w="3170" w:type="dxa"/>
          </w:tcPr>
          <w:p w14:paraId="02684FBC" w14:textId="3CDBEEFC" w:rsidR="00A923D3" w:rsidRDefault="00A923D3" w:rsidP="008236C5">
            <w:pPr>
              <w:jc w:val="center"/>
            </w:pPr>
            <w:r>
              <w:t>Indica Inicio de un proceso</w:t>
            </w:r>
          </w:p>
        </w:tc>
        <w:tc>
          <w:tcPr>
            <w:tcW w:w="2585" w:type="dxa"/>
          </w:tcPr>
          <w:p w14:paraId="05C85A98" w14:textId="665AB89B" w:rsidR="00A923D3" w:rsidRDefault="00A923D3" w:rsidP="008236C5">
            <w:pPr>
              <w:jc w:val="center"/>
            </w:pPr>
            <w:r>
              <w:t>Inicio</w:t>
            </w:r>
          </w:p>
        </w:tc>
      </w:tr>
      <w:tr w:rsidR="00A923D3" w14:paraId="7F241CBA" w14:textId="72483562" w:rsidTr="00A923D3">
        <w:tc>
          <w:tcPr>
            <w:tcW w:w="3595" w:type="dxa"/>
          </w:tcPr>
          <w:p w14:paraId="5F4B5F24" w14:textId="6708A093" w:rsidR="00A923D3" w:rsidRPr="001A599E" w:rsidRDefault="00A923D3" w:rsidP="008236C5">
            <w:pPr>
              <w:jc w:val="center"/>
            </w:pPr>
            <w:r>
              <w:rPr>
                <w:noProof/>
              </w:rPr>
              <w:drawing>
                <wp:inline distT="0" distB="0" distL="0" distR="0" wp14:anchorId="5105285A" wp14:editId="4DE9F5B0">
                  <wp:extent cx="638175" cy="533400"/>
                  <wp:effectExtent l="0" t="0" r="9525" b="0"/>
                  <wp:docPr id="9976047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604758" name=""/>
                          <pic:cNvPicPr/>
                        </pic:nvPicPr>
                        <pic:blipFill>
                          <a:blip r:embed="rId22"/>
                          <a:stretch>
                            <a:fillRect/>
                          </a:stretch>
                        </pic:blipFill>
                        <pic:spPr>
                          <a:xfrm>
                            <a:off x="0" y="0"/>
                            <a:ext cx="638175" cy="533400"/>
                          </a:xfrm>
                          <a:prstGeom prst="rect">
                            <a:avLst/>
                          </a:prstGeom>
                        </pic:spPr>
                      </pic:pic>
                    </a:graphicData>
                  </a:graphic>
                </wp:inline>
              </w:drawing>
            </w:r>
          </w:p>
        </w:tc>
        <w:tc>
          <w:tcPr>
            <w:tcW w:w="3170" w:type="dxa"/>
          </w:tcPr>
          <w:p w14:paraId="698DC74F" w14:textId="0CC8C733" w:rsidR="00A923D3" w:rsidRDefault="00A923D3" w:rsidP="008236C5">
            <w:pPr>
              <w:jc w:val="center"/>
            </w:pPr>
            <w:r>
              <w:t>Indica Fin de un proceso</w:t>
            </w:r>
          </w:p>
        </w:tc>
        <w:tc>
          <w:tcPr>
            <w:tcW w:w="2585" w:type="dxa"/>
          </w:tcPr>
          <w:p w14:paraId="5734EB55" w14:textId="259B99A6" w:rsidR="00A923D3" w:rsidRDefault="00A923D3" w:rsidP="008236C5">
            <w:pPr>
              <w:jc w:val="center"/>
            </w:pPr>
            <w:r>
              <w:t>Fin</w:t>
            </w:r>
          </w:p>
        </w:tc>
      </w:tr>
      <w:tr w:rsidR="00A923D3" w14:paraId="6E349EFD" w14:textId="24350A1A" w:rsidTr="00A923D3">
        <w:tc>
          <w:tcPr>
            <w:tcW w:w="3595" w:type="dxa"/>
          </w:tcPr>
          <w:p w14:paraId="276F1584" w14:textId="38331313" w:rsidR="00A923D3" w:rsidRDefault="00A923D3" w:rsidP="008236C5">
            <w:pPr>
              <w:jc w:val="center"/>
            </w:pPr>
            <w:r>
              <w:rPr>
                <w:noProof/>
              </w:rPr>
              <w:drawing>
                <wp:inline distT="0" distB="0" distL="0" distR="0" wp14:anchorId="1A6F9AA5" wp14:editId="13CE3E89">
                  <wp:extent cx="703932" cy="678178"/>
                  <wp:effectExtent l="0" t="0" r="1270" b="8255"/>
                  <wp:docPr id="9123929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392976" name=""/>
                          <pic:cNvPicPr/>
                        </pic:nvPicPr>
                        <pic:blipFill>
                          <a:blip r:embed="rId23"/>
                          <a:stretch>
                            <a:fillRect/>
                          </a:stretch>
                        </pic:blipFill>
                        <pic:spPr>
                          <a:xfrm>
                            <a:off x="0" y="0"/>
                            <a:ext cx="707115" cy="681245"/>
                          </a:xfrm>
                          <a:prstGeom prst="rect">
                            <a:avLst/>
                          </a:prstGeom>
                        </pic:spPr>
                      </pic:pic>
                    </a:graphicData>
                  </a:graphic>
                </wp:inline>
              </w:drawing>
            </w:r>
          </w:p>
        </w:tc>
        <w:tc>
          <w:tcPr>
            <w:tcW w:w="3170" w:type="dxa"/>
          </w:tcPr>
          <w:p w14:paraId="6B992BDD" w14:textId="62B2547D" w:rsidR="00A923D3" w:rsidRDefault="00A923D3" w:rsidP="008236C5">
            <w:pPr>
              <w:jc w:val="center"/>
            </w:pPr>
            <w:r>
              <w:t>Indica decisión, puede tomarse uno o varios caminos</w:t>
            </w:r>
          </w:p>
        </w:tc>
        <w:tc>
          <w:tcPr>
            <w:tcW w:w="2585" w:type="dxa"/>
          </w:tcPr>
          <w:p w14:paraId="21D14257" w14:textId="5A0DFC9F" w:rsidR="00A923D3" w:rsidRDefault="00A923D3" w:rsidP="008236C5">
            <w:pPr>
              <w:jc w:val="center"/>
            </w:pPr>
            <w:r>
              <w:t>Decisión exclusiva</w:t>
            </w:r>
          </w:p>
        </w:tc>
      </w:tr>
      <w:tr w:rsidR="00A923D3" w14:paraId="7CF4F475" w14:textId="73EAD49A" w:rsidTr="00A923D3">
        <w:tc>
          <w:tcPr>
            <w:tcW w:w="3595" w:type="dxa"/>
          </w:tcPr>
          <w:p w14:paraId="73C44AB7" w14:textId="7577749A" w:rsidR="00A923D3" w:rsidRDefault="00A923D3" w:rsidP="008236C5">
            <w:pPr>
              <w:jc w:val="center"/>
            </w:pPr>
            <w:r>
              <w:rPr>
                <w:noProof/>
              </w:rPr>
              <w:drawing>
                <wp:inline distT="0" distB="0" distL="0" distR="0" wp14:anchorId="02C1208D" wp14:editId="3A84B074">
                  <wp:extent cx="645290" cy="678812"/>
                  <wp:effectExtent l="0" t="0" r="2540" b="7620"/>
                  <wp:docPr id="2865778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577869" name=""/>
                          <pic:cNvPicPr/>
                        </pic:nvPicPr>
                        <pic:blipFill>
                          <a:blip r:embed="rId24"/>
                          <a:stretch>
                            <a:fillRect/>
                          </a:stretch>
                        </pic:blipFill>
                        <pic:spPr>
                          <a:xfrm>
                            <a:off x="0" y="0"/>
                            <a:ext cx="653452" cy="687398"/>
                          </a:xfrm>
                          <a:prstGeom prst="rect">
                            <a:avLst/>
                          </a:prstGeom>
                        </pic:spPr>
                      </pic:pic>
                    </a:graphicData>
                  </a:graphic>
                </wp:inline>
              </w:drawing>
            </w:r>
          </w:p>
        </w:tc>
        <w:tc>
          <w:tcPr>
            <w:tcW w:w="3170" w:type="dxa"/>
          </w:tcPr>
          <w:p w14:paraId="4C734398" w14:textId="22822737" w:rsidR="00A923D3" w:rsidRDefault="00A923D3" w:rsidP="008236C5">
            <w:pPr>
              <w:jc w:val="center"/>
            </w:pPr>
            <w:r>
              <w:t>Se utiliza cuando dos o más actividades se deben realizar de forma paralela.</w:t>
            </w:r>
          </w:p>
        </w:tc>
        <w:tc>
          <w:tcPr>
            <w:tcW w:w="2585" w:type="dxa"/>
          </w:tcPr>
          <w:p w14:paraId="12EAFF59" w14:textId="763C2CFD" w:rsidR="00A923D3" w:rsidRDefault="00A923D3" w:rsidP="008236C5">
            <w:pPr>
              <w:jc w:val="center"/>
            </w:pPr>
            <w:r>
              <w:t>Compuerta paralela</w:t>
            </w:r>
          </w:p>
        </w:tc>
      </w:tr>
    </w:tbl>
    <w:p w14:paraId="51590CA8" w14:textId="0B0B1998" w:rsidR="003C10EB" w:rsidRPr="00440CE7" w:rsidRDefault="003C10EB" w:rsidP="008236C5">
      <w:pPr>
        <w:jc w:val="center"/>
      </w:pPr>
    </w:p>
    <w:p w14:paraId="45BD2EB0" w14:textId="77777777" w:rsidR="00186682" w:rsidRPr="003C10EB" w:rsidRDefault="00186682" w:rsidP="003C10EB"/>
    <w:sectPr w:rsidR="00186682" w:rsidRPr="003C10EB" w:rsidSect="006D244C">
      <w:headerReference w:type="default" r:id="rId25"/>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6A6E4" w14:textId="77777777" w:rsidR="0010269E" w:rsidRPr="00440CE7" w:rsidRDefault="0010269E" w:rsidP="00C56B9B">
      <w:pPr>
        <w:spacing w:after="0" w:line="240" w:lineRule="auto"/>
      </w:pPr>
      <w:r w:rsidRPr="00440CE7">
        <w:separator/>
      </w:r>
    </w:p>
  </w:endnote>
  <w:endnote w:type="continuationSeparator" w:id="0">
    <w:p w14:paraId="6D84C5AD" w14:textId="77777777" w:rsidR="0010269E" w:rsidRPr="00440CE7" w:rsidRDefault="0010269E" w:rsidP="00C56B9B">
      <w:pPr>
        <w:spacing w:after="0" w:line="240" w:lineRule="auto"/>
      </w:pPr>
      <w:r w:rsidRPr="00440CE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740054999"/>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03E41A40" w14:textId="3BDC91E1" w:rsidR="00BF6041" w:rsidRPr="007F2327" w:rsidRDefault="00BF6041" w:rsidP="00BF6041">
            <w:pPr>
              <w:pStyle w:val="Piedepgina"/>
              <w:jc w:val="right"/>
              <w:rPr>
                <w:sz w:val="20"/>
                <w:szCs w:val="20"/>
              </w:rPr>
            </w:pPr>
            <w:r w:rsidRPr="007F2327">
              <w:rPr>
                <w:sz w:val="20"/>
                <w:szCs w:val="20"/>
              </w:rPr>
              <w:t xml:space="preserve">Página </w:t>
            </w:r>
            <w:r w:rsidRPr="007F2327">
              <w:rPr>
                <w:b/>
                <w:bCs/>
                <w:sz w:val="20"/>
                <w:szCs w:val="20"/>
              </w:rPr>
              <w:fldChar w:fldCharType="begin"/>
            </w:r>
            <w:r w:rsidRPr="007F2327">
              <w:rPr>
                <w:b/>
                <w:bCs/>
                <w:sz w:val="20"/>
                <w:szCs w:val="20"/>
              </w:rPr>
              <w:instrText xml:space="preserve"> PAGE </w:instrText>
            </w:r>
            <w:r w:rsidRPr="007F2327">
              <w:rPr>
                <w:b/>
                <w:bCs/>
                <w:sz w:val="20"/>
                <w:szCs w:val="20"/>
              </w:rPr>
              <w:fldChar w:fldCharType="separate"/>
            </w:r>
            <w:r w:rsidRPr="007F2327">
              <w:rPr>
                <w:b/>
                <w:bCs/>
                <w:noProof/>
                <w:sz w:val="20"/>
                <w:szCs w:val="20"/>
              </w:rPr>
              <w:t>2</w:t>
            </w:r>
            <w:r w:rsidRPr="007F2327">
              <w:rPr>
                <w:b/>
                <w:bCs/>
                <w:sz w:val="20"/>
                <w:szCs w:val="20"/>
              </w:rPr>
              <w:fldChar w:fldCharType="end"/>
            </w:r>
            <w:r w:rsidRPr="007F2327">
              <w:rPr>
                <w:sz w:val="20"/>
                <w:szCs w:val="20"/>
              </w:rPr>
              <w:t xml:space="preserve"> de </w:t>
            </w:r>
            <w:r w:rsidRPr="007F2327">
              <w:rPr>
                <w:b/>
                <w:bCs/>
                <w:sz w:val="20"/>
                <w:szCs w:val="20"/>
              </w:rPr>
              <w:fldChar w:fldCharType="begin"/>
            </w:r>
            <w:r w:rsidRPr="007F2327">
              <w:rPr>
                <w:b/>
                <w:bCs/>
                <w:sz w:val="20"/>
                <w:szCs w:val="20"/>
              </w:rPr>
              <w:instrText xml:space="preserve"> NUMPAGES  </w:instrText>
            </w:r>
            <w:r w:rsidRPr="007F2327">
              <w:rPr>
                <w:b/>
                <w:bCs/>
                <w:sz w:val="20"/>
                <w:szCs w:val="20"/>
              </w:rPr>
              <w:fldChar w:fldCharType="separate"/>
            </w:r>
            <w:r w:rsidRPr="007F2327">
              <w:rPr>
                <w:b/>
                <w:bCs/>
                <w:noProof/>
                <w:sz w:val="20"/>
                <w:szCs w:val="20"/>
              </w:rPr>
              <w:t>2</w:t>
            </w:r>
            <w:r w:rsidRPr="007F2327">
              <w:rPr>
                <w:b/>
                <w:bCs/>
                <w:sz w:val="20"/>
                <w:szCs w:val="20"/>
              </w:rPr>
              <w:fldChar w:fldCharType="end"/>
            </w:r>
          </w:p>
        </w:sdtContent>
      </w:sdt>
    </w:sdtContent>
  </w:sdt>
  <w:p w14:paraId="6D21F5BE" w14:textId="77777777" w:rsidR="00BF6041" w:rsidRPr="007F2327" w:rsidRDefault="00BF6041">
    <w:pPr>
      <w:pStyle w:val="Piedepgin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51B0D5" w14:textId="77777777" w:rsidR="0010269E" w:rsidRPr="00440CE7" w:rsidRDefault="0010269E" w:rsidP="00C56B9B">
      <w:pPr>
        <w:spacing w:after="0" w:line="240" w:lineRule="auto"/>
      </w:pPr>
      <w:r w:rsidRPr="00440CE7">
        <w:separator/>
      </w:r>
    </w:p>
  </w:footnote>
  <w:footnote w:type="continuationSeparator" w:id="0">
    <w:p w14:paraId="3ED82075" w14:textId="77777777" w:rsidR="0010269E" w:rsidRPr="00440CE7" w:rsidRDefault="0010269E" w:rsidP="00C56B9B">
      <w:pPr>
        <w:spacing w:after="0" w:line="240" w:lineRule="auto"/>
      </w:pPr>
      <w:r w:rsidRPr="00440CE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2123C" w14:textId="4AED25BA" w:rsidR="00C56B9B" w:rsidRPr="00440CE7" w:rsidRDefault="00C56B9B">
    <w:pPr>
      <w:pStyle w:val="Encabezado"/>
    </w:pPr>
  </w:p>
  <w:tbl>
    <w:tblPr>
      <w:tblStyle w:val="Tablaconcuadrcula"/>
      <w:tblW w:w="0" w:type="auto"/>
      <w:tblLook w:val="04A0" w:firstRow="1" w:lastRow="0" w:firstColumn="1" w:lastColumn="0" w:noHBand="0" w:noVBand="1"/>
    </w:tblPr>
    <w:tblGrid>
      <w:gridCol w:w="2594"/>
      <w:gridCol w:w="6756"/>
    </w:tblGrid>
    <w:tr w:rsidR="00C56B9B" w:rsidRPr="00440CE7" w14:paraId="5FDDB272" w14:textId="77777777" w:rsidTr="00440CE7">
      <w:trPr>
        <w:trHeight w:val="1975"/>
      </w:trPr>
      <w:tc>
        <w:tcPr>
          <w:tcW w:w="2466" w:type="dxa"/>
          <w:vAlign w:val="center"/>
        </w:tcPr>
        <w:p w14:paraId="16D692A8" w14:textId="25C77AF1" w:rsidR="00C56B9B" w:rsidRPr="00440CE7" w:rsidRDefault="00C56B9B" w:rsidP="00C56B9B">
          <w:pPr>
            <w:pStyle w:val="Encabezado"/>
          </w:pPr>
          <w:r w:rsidRPr="00440CE7">
            <w:rPr>
              <w:noProof/>
            </w:rPr>
            <w:drawing>
              <wp:inline distT="0" distB="0" distL="0" distR="0" wp14:anchorId="70C43CB9" wp14:editId="5A6329DF">
                <wp:extent cx="1510057" cy="1170572"/>
                <wp:effectExtent l="0" t="0" r="0" b="0"/>
                <wp:docPr id="1170875097" name="Picture 2" descr="A logo of a cit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875097" name="Picture 2" descr="A logo of a city&#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527236" cy="1183889"/>
                        </a:xfrm>
                        <a:prstGeom prst="rect">
                          <a:avLst/>
                        </a:prstGeom>
                      </pic:spPr>
                    </pic:pic>
                  </a:graphicData>
                </a:graphic>
              </wp:inline>
            </w:drawing>
          </w:r>
        </w:p>
      </w:tc>
      <w:tc>
        <w:tcPr>
          <w:tcW w:w="6884" w:type="dxa"/>
          <w:vAlign w:val="bottom"/>
        </w:tcPr>
        <w:p w14:paraId="623990CA" w14:textId="77777777" w:rsidR="00C56B9B" w:rsidRPr="00440CE7" w:rsidRDefault="00C56B9B" w:rsidP="00440CE7">
          <w:pPr>
            <w:jc w:val="center"/>
            <w:rPr>
              <w:rFonts w:ascii="Arial" w:hAnsi="Arial" w:cs="Arial"/>
              <w:b/>
              <w:bCs/>
              <w:sz w:val="36"/>
              <w:szCs w:val="36"/>
            </w:rPr>
          </w:pPr>
          <w:r w:rsidRPr="00440CE7">
            <w:rPr>
              <w:rFonts w:ascii="Arial" w:hAnsi="Arial" w:cs="Arial"/>
              <w:b/>
              <w:bCs/>
              <w:sz w:val="36"/>
              <w:szCs w:val="36"/>
            </w:rPr>
            <w:t>Municipalidad de San Lucas Sacatepéquez, Sacatepéquez</w:t>
          </w:r>
        </w:p>
        <w:p w14:paraId="40C4FAFE" w14:textId="77777777" w:rsidR="00C56B9B" w:rsidRPr="00440CE7" w:rsidRDefault="00C56B9B" w:rsidP="00440CE7">
          <w:pPr>
            <w:pStyle w:val="Encabezado"/>
            <w:jc w:val="center"/>
            <w:rPr>
              <w:b/>
              <w:bCs/>
            </w:rPr>
          </w:pPr>
        </w:p>
      </w:tc>
    </w:tr>
  </w:tbl>
  <w:p w14:paraId="14200B66" w14:textId="4D98556D" w:rsidR="00C56B9B" w:rsidRPr="00440CE7" w:rsidRDefault="00C56B9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26C1D"/>
    <w:multiLevelType w:val="hybridMultilevel"/>
    <w:tmpl w:val="DD7A28B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0F015BA5"/>
    <w:multiLevelType w:val="hybridMultilevel"/>
    <w:tmpl w:val="3B98B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DE62A0"/>
    <w:multiLevelType w:val="hybridMultilevel"/>
    <w:tmpl w:val="CBB69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561C0C"/>
    <w:multiLevelType w:val="hybridMultilevel"/>
    <w:tmpl w:val="721A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DC274E"/>
    <w:multiLevelType w:val="hybridMultilevel"/>
    <w:tmpl w:val="215AD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412121728">
    <w:abstractNumId w:val="4"/>
  </w:num>
  <w:num w:numId="2" w16cid:durableId="842741359">
    <w:abstractNumId w:val="4"/>
  </w:num>
  <w:num w:numId="3" w16cid:durableId="742147146">
    <w:abstractNumId w:val="3"/>
  </w:num>
  <w:num w:numId="4" w16cid:durableId="1336037601">
    <w:abstractNumId w:val="2"/>
  </w:num>
  <w:num w:numId="5" w16cid:durableId="942346873">
    <w:abstractNumId w:val="1"/>
  </w:num>
  <w:num w:numId="6" w16cid:durableId="8780533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0EB"/>
    <w:rsid w:val="000023C7"/>
    <w:rsid w:val="00016DDA"/>
    <w:rsid w:val="00023609"/>
    <w:rsid w:val="00056274"/>
    <w:rsid w:val="00060542"/>
    <w:rsid w:val="00065DF5"/>
    <w:rsid w:val="0010269E"/>
    <w:rsid w:val="001428DD"/>
    <w:rsid w:val="001622FA"/>
    <w:rsid w:val="00186682"/>
    <w:rsid w:val="00197B11"/>
    <w:rsid w:val="001A599E"/>
    <w:rsid w:val="001D6591"/>
    <w:rsid w:val="00204D5C"/>
    <w:rsid w:val="00215DDE"/>
    <w:rsid w:val="0024082D"/>
    <w:rsid w:val="002521D1"/>
    <w:rsid w:val="002C2258"/>
    <w:rsid w:val="002D64F3"/>
    <w:rsid w:val="002E642F"/>
    <w:rsid w:val="002F4DE0"/>
    <w:rsid w:val="00325038"/>
    <w:rsid w:val="00331AAA"/>
    <w:rsid w:val="003831A4"/>
    <w:rsid w:val="003864D0"/>
    <w:rsid w:val="0039420A"/>
    <w:rsid w:val="003C10EB"/>
    <w:rsid w:val="003F656A"/>
    <w:rsid w:val="004162D4"/>
    <w:rsid w:val="00422DF1"/>
    <w:rsid w:val="0044069D"/>
    <w:rsid w:val="00440CE7"/>
    <w:rsid w:val="00463A73"/>
    <w:rsid w:val="0047242C"/>
    <w:rsid w:val="004A463E"/>
    <w:rsid w:val="004E4E41"/>
    <w:rsid w:val="004E6EE4"/>
    <w:rsid w:val="004F70B5"/>
    <w:rsid w:val="0054301F"/>
    <w:rsid w:val="00576C86"/>
    <w:rsid w:val="005D7D34"/>
    <w:rsid w:val="0062232E"/>
    <w:rsid w:val="00646CA4"/>
    <w:rsid w:val="00653332"/>
    <w:rsid w:val="00666A54"/>
    <w:rsid w:val="0067645F"/>
    <w:rsid w:val="00691E31"/>
    <w:rsid w:val="006C18D2"/>
    <w:rsid w:val="006C645A"/>
    <w:rsid w:val="006D244C"/>
    <w:rsid w:val="006E1FA7"/>
    <w:rsid w:val="007132A0"/>
    <w:rsid w:val="007219B8"/>
    <w:rsid w:val="007A6193"/>
    <w:rsid w:val="007A73E0"/>
    <w:rsid w:val="007D001F"/>
    <w:rsid w:val="007F107E"/>
    <w:rsid w:val="007F2327"/>
    <w:rsid w:val="008236C5"/>
    <w:rsid w:val="0083440B"/>
    <w:rsid w:val="00855632"/>
    <w:rsid w:val="00884071"/>
    <w:rsid w:val="00897B01"/>
    <w:rsid w:val="008B0372"/>
    <w:rsid w:val="008D3B2A"/>
    <w:rsid w:val="008E7159"/>
    <w:rsid w:val="008F1044"/>
    <w:rsid w:val="00942522"/>
    <w:rsid w:val="009634A3"/>
    <w:rsid w:val="00964150"/>
    <w:rsid w:val="009A7302"/>
    <w:rsid w:val="009C24B2"/>
    <w:rsid w:val="009D0B08"/>
    <w:rsid w:val="009E0B18"/>
    <w:rsid w:val="009E48CF"/>
    <w:rsid w:val="00A02733"/>
    <w:rsid w:val="00A75B5F"/>
    <w:rsid w:val="00A923D3"/>
    <w:rsid w:val="00AD7E0F"/>
    <w:rsid w:val="00AE16A3"/>
    <w:rsid w:val="00AE43DC"/>
    <w:rsid w:val="00B36316"/>
    <w:rsid w:val="00B4224B"/>
    <w:rsid w:val="00B50ADB"/>
    <w:rsid w:val="00B62E60"/>
    <w:rsid w:val="00B63C47"/>
    <w:rsid w:val="00B968E9"/>
    <w:rsid w:val="00BB50FE"/>
    <w:rsid w:val="00BB5416"/>
    <w:rsid w:val="00BF306F"/>
    <w:rsid w:val="00BF6041"/>
    <w:rsid w:val="00C24B77"/>
    <w:rsid w:val="00C4126E"/>
    <w:rsid w:val="00C55945"/>
    <w:rsid w:val="00C56B9B"/>
    <w:rsid w:val="00C80665"/>
    <w:rsid w:val="00C81F28"/>
    <w:rsid w:val="00C82E9F"/>
    <w:rsid w:val="00CB5EAF"/>
    <w:rsid w:val="00D338D7"/>
    <w:rsid w:val="00DD5379"/>
    <w:rsid w:val="00DF4E64"/>
    <w:rsid w:val="00E0791D"/>
    <w:rsid w:val="00E25E31"/>
    <w:rsid w:val="00E27C4C"/>
    <w:rsid w:val="00E302B2"/>
    <w:rsid w:val="00E63CCB"/>
    <w:rsid w:val="00E7292F"/>
    <w:rsid w:val="00E757FE"/>
    <w:rsid w:val="00ED627B"/>
    <w:rsid w:val="00F06CA2"/>
    <w:rsid w:val="00F32538"/>
    <w:rsid w:val="00F442DA"/>
    <w:rsid w:val="00F51DD4"/>
    <w:rsid w:val="00F77153"/>
    <w:rsid w:val="00FD1EDB"/>
    <w:rsid w:val="00FD66CF"/>
    <w:rsid w:val="00FE1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5D6451"/>
  <w15:chartTrackingRefBased/>
  <w15:docId w15:val="{427D0356-57EC-4F57-894E-DF66DBEBE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GT"/>
    </w:rPr>
  </w:style>
  <w:style w:type="paragraph" w:styleId="Ttulo1">
    <w:name w:val="heading 1"/>
    <w:basedOn w:val="Normal"/>
    <w:next w:val="Normal"/>
    <w:link w:val="Ttulo1Car"/>
    <w:uiPriority w:val="9"/>
    <w:qFormat/>
    <w:rsid w:val="003C10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C10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C10E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C10E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C10E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C10E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C10E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C10E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C10EB"/>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C10E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C10E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C10E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C10E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C10E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C10E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C10E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C10E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C10EB"/>
    <w:rPr>
      <w:rFonts w:eastAsiaTheme="majorEastAsia" w:cstheme="majorBidi"/>
      <w:color w:val="272727" w:themeColor="text1" w:themeTint="D8"/>
    </w:rPr>
  </w:style>
  <w:style w:type="paragraph" w:styleId="Ttulo">
    <w:name w:val="Title"/>
    <w:basedOn w:val="Normal"/>
    <w:next w:val="Normal"/>
    <w:link w:val="TtuloCar"/>
    <w:uiPriority w:val="10"/>
    <w:qFormat/>
    <w:rsid w:val="003C10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C10E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C10E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C10E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C10EB"/>
    <w:pPr>
      <w:spacing w:before="160"/>
      <w:jc w:val="center"/>
    </w:pPr>
    <w:rPr>
      <w:i/>
      <w:iCs/>
      <w:color w:val="404040" w:themeColor="text1" w:themeTint="BF"/>
    </w:rPr>
  </w:style>
  <w:style w:type="character" w:customStyle="1" w:styleId="CitaCar">
    <w:name w:val="Cita Car"/>
    <w:basedOn w:val="Fuentedeprrafopredeter"/>
    <w:link w:val="Cita"/>
    <w:uiPriority w:val="29"/>
    <w:rsid w:val="003C10EB"/>
    <w:rPr>
      <w:i/>
      <w:iCs/>
      <w:color w:val="404040" w:themeColor="text1" w:themeTint="BF"/>
    </w:rPr>
  </w:style>
  <w:style w:type="paragraph" w:styleId="Prrafodelista">
    <w:name w:val="List Paragraph"/>
    <w:basedOn w:val="Normal"/>
    <w:uiPriority w:val="34"/>
    <w:qFormat/>
    <w:rsid w:val="003C10EB"/>
    <w:pPr>
      <w:ind w:left="720"/>
      <w:contextualSpacing/>
    </w:pPr>
  </w:style>
  <w:style w:type="character" w:styleId="nfasisintenso">
    <w:name w:val="Intense Emphasis"/>
    <w:basedOn w:val="Fuentedeprrafopredeter"/>
    <w:uiPriority w:val="21"/>
    <w:qFormat/>
    <w:rsid w:val="003C10EB"/>
    <w:rPr>
      <w:i/>
      <w:iCs/>
      <w:color w:val="0F4761" w:themeColor="accent1" w:themeShade="BF"/>
    </w:rPr>
  </w:style>
  <w:style w:type="paragraph" w:styleId="Citadestacada">
    <w:name w:val="Intense Quote"/>
    <w:basedOn w:val="Normal"/>
    <w:next w:val="Normal"/>
    <w:link w:val="CitadestacadaCar"/>
    <w:uiPriority w:val="30"/>
    <w:qFormat/>
    <w:rsid w:val="003C10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3C10EB"/>
    <w:rPr>
      <w:i/>
      <w:iCs/>
      <w:color w:val="0F4761" w:themeColor="accent1" w:themeShade="BF"/>
    </w:rPr>
  </w:style>
  <w:style w:type="character" w:styleId="Referenciaintensa">
    <w:name w:val="Intense Reference"/>
    <w:basedOn w:val="Fuentedeprrafopredeter"/>
    <w:uiPriority w:val="32"/>
    <w:qFormat/>
    <w:rsid w:val="003C10EB"/>
    <w:rPr>
      <w:b/>
      <w:bCs/>
      <w:smallCaps/>
      <w:color w:val="0F4761" w:themeColor="accent1" w:themeShade="BF"/>
      <w:spacing w:val="5"/>
    </w:rPr>
  </w:style>
  <w:style w:type="table" w:styleId="Tablaconcuadrcula">
    <w:name w:val="Table Grid"/>
    <w:basedOn w:val="Tablanormal"/>
    <w:uiPriority w:val="39"/>
    <w:rsid w:val="00186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56B9B"/>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C56B9B"/>
  </w:style>
  <w:style w:type="paragraph" w:styleId="Piedepgina">
    <w:name w:val="footer"/>
    <w:basedOn w:val="Normal"/>
    <w:link w:val="PiedepginaCar"/>
    <w:uiPriority w:val="99"/>
    <w:unhideWhenUsed/>
    <w:rsid w:val="00C56B9B"/>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C56B9B"/>
  </w:style>
  <w:style w:type="paragraph" w:styleId="TtuloTDC">
    <w:name w:val="TOC Heading"/>
    <w:basedOn w:val="Ttulo1"/>
    <w:next w:val="Normal"/>
    <w:uiPriority w:val="39"/>
    <w:unhideWhenUsed/>
    <w:qFormat/>
    <w:rsid w:val="00BF6041"/>
    <w:pPr>
      <w:spacing w:before="240" w:after="0" w:line="259" w:lineRule="auto"/>
      <w:outlineLvl w:val="9"/>
    </w:pPr>
    <w:rPr>
      <w:kern w:val="0"/>
      <w:sz w:val="32"/>
      <w:szCs w:val="32"/>
      <w:lang w:val="en-US"/>
      <w14:ligatures w14:val="none"/>
    </w:rPr>
  </w:style>
  <w:style w:type="paragraph" w:styleId="TDC1">
    <w:name w:val="toc 1"/>
    <w:basedOn w:val="Normal"/>
    <w:next w:val="Normal"/>
    <w:autoRedefine/>
    <w:uiPriority w:val="39"/>
    <w:unhideWhenUsed/>
    <w:rsid w:val="00BF6041"/>
    <w:pPr>
      <w:spacing w:after="100"/>
    </w:pPr>
  </w:style>
  <w:style w:type="character" w:styleId="Hipervnculo">
    <w:name w:val="Hyperlink"/>
    <w:basedOn w:val="Fuentedeprrafopredeter"/>
    <w:uiPriority w:val="99"/>
    <w:unhideWhenUsed/>
    <w:rsid w:val="00BF6041"/>
    <w:rPr>
      <w:color w:val="467886" w:themeColor="hyperlink"/>
      <w:u w:val="single"/>
    </w:rPr>
  </w:style>
  <w:style w:type="paragraph" w:customStyle="1" w:styleId="paragraph">
    <w:name w:val="paragraph"/>
    <w:basedOn w:val="Normal"/>
    <w:rsid w:val="007F2327"/>
    <w:pPr>
      <w:spacing w:before="100" w:beforeAutospacing="1" w:after="100" w:afterAutospacing="1" w:line="240" w:lineRule="auto"/>
    </w:pPr>
    <w:rPr>
      <w:rFonts w:ascii="Times New Roman" w:eastAsia="Times New Roman" w:hAnsi="Times New Roman" w:cs="Times New Roman"/>
      <w:kern w:val="0"/>
      <w:lang w:eastAsia="es-GT"/>
      <w14:ligatures w14:val="none"/>
    </w:rPr>
  </w:style>
  <w:style w:type="character" w:customStyle="1" w:styleId="normaltextrun">
    <w:name w:val="normaltextrun"/>
    <w:basedOn w:val="Fuentedeprrafopredeter"/>
    <w:rsid w:val="007F23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789411">
      <w:bodyDiv w:val="1"/>
      <w:marLeft w:val="0"/>
      <w:marRight w:val="0"/>
      <w:marTop w:val="0"/>
      <w:marBottom w:val="0"/>
      <w:divBdr>
        <w:top w:val="none" w:sz="0" w:space="0" w:color="auto"/>
        <w:left w:val="none" w:sz="0" w:space="0" w:color="auto"/>
        <w:bottom w:val="none" w:sz="0" w:space="0" w:color="auto"/>
        <w:right w:val="none" w:sz="0" w:space="0" w:color="auto"/>
      </w:divBdr>
    </w:div>
    <w:div w:id="136159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7FA58-3B5A-4B44-AEE3-6E8DDD08A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1558</Words>
  <Characters>8571</Characters>
  <Application>Microsoft Office Word</Application>
  <DocSecurity>0</DocSecurity>
  <Lines>71</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Fernando Cambara Cortez</dc:creator>
  <cp:keywords/>
  <dc:description/>
  <cp:lastModifiedBy>Edenylson Rosales Saravia</cp:lastModifiedBy>
  <cp:revision>2</cp:revision>
  <dcterms:created xsi:type="dcterms:W3CDTF">2025-09-01T23:40:00Z</dcterms:created>
  <dcterms:modified xsi:type="dcterms:W3CDTF">2025-09-01T23:40:00Z</dcterms:modified>
</cp:coreProperties>
</file>